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000000" w:themeColor="text1"/>
          <w:sz w:val="44"/>
          <w:szCs w:val="44"/>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0" w:firstLineChars="0"/>
        <w:jc w:val="center"/>
        <w:rPr>
          <w:rFonts w:ascii="方正小标宋简体" w:hAnsi="黑体" w:eastAsia="方正小标宋简体" w:cs="黑体"/>
          <w:bCs/>
          <w:color w:val="000000" w:themeColor="text1"/>
          <w:sz w:val="48"/>
          <w:szCs w:val="48"/>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沙湾市大泉乡人民政府2023年三老人员生活补助</w:t>
      </w:r>
      <w:r>
        <w:rPr>
          <w:rFonts w:hint="eastAsia" w:ascii="方正小标宋简体" w:hAnsi="黑体" w:eastAsia="方正小标宋简体" w:cs="黑体"/>
          <w:bCs/>
          <w:color w:val="000000" w:themeColor="text1"/>
          <w:sz w:val="48"/>
          <w:szCs w:val="48"/>
          <w14:textFill>
            <w14:solidFill>
              <w14:schemeClr w14:val="tx1"/>
            </w14:solidFill>
          </w14:textFill>
        </w:rPr>
        <w:t>项目支出绩效评价报告</w:t>
      </w: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项目名称：</w:t>
      </w:r>
      <w:bookmarkStart w:id="0" w:name="_Hlk68780987"/>
      <w:r>
        <w:rPr>
          <w:rFonts w:hint="eastAsia" w:ascii="黑体" w:hAnsi="黑体" w:eastAsia="黑体" w:cs="仿宋_GB2312"/>
          <w:color w:val="000000" w:themeColor="text1"/>
          <w:sz w:val="30"/>
          <w:szCs w:val="30"/>
          <w:lang w:val="en-US" w:eastAsia="zh-CN"/>
          <w14:textFill>
            <w14:solidFill>
              <w14:schemeClr w14:val="tx1"/>
            </w14:solidFill>
          </w14:textFill>
        </w:rPr>
        <w:t>大泉乡2023年三老人员生活补助</w:t>
      </w:r>
      <w:r>
        <w:rPr>
          <w:rFonts w:hint="eastAsia" w:ascii="黑体" w:hAnsi="黑体" w:eastAsia="黑体" w:cs="仿宋_GB2312"/>
          <w:color w:val="000000" w:themeColor="text1"/>
          <w:sz w:val="30"/>
          <w:szCs w:val="30"/>
          <w14:textFill>
            <w14:solidFill>
              <w14:schemeClr w14:val="tx1"/>
            </w14:solidFill>
          </w14:textFill>
        </w:rPr>
        <w:t>项目</w:t>
      </w:r>
      <w:bookmarkEnd w:id="0"/>
    </w:p>
    <w:p>
      <w:pPr>
        <w:ind w:firstLine="1200" w:firstLineChars="400"/>
        <w:rPr>
          <w:rFonts w:hint="eastAsia" w:ascii="黑体" w:hAnsi="黑体" w:eastAsia="黑体" w:cs="仿宋_GB2312"/>
          <w:color w:val="000000" w:themeColor="text1"/>
          <w:sz w:val="30"/>
          <w:szCs w:val="30"/>
          <w:lang w:val="en-US"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项目单位：</w:t>
      </w:r>
      <w:r>
        <w:rPr>
          <w:rFonts w:hint="eastAsia" w:ascii="黑体" w:hAnsi="黑体" w:eastAsia="黑体" w:cs="仿宋_GB2312"/>
          <w:color w:val="000000" w:themeColor="text1"/>
          <w:sz w:val="30"/>
          <w:szCs w:val="30"/>
          <w:lang w:val="en-US" w:eastAsia="zh-CN"/>
          <w14:textFill>
            <w14:solidFill>
              <w14:schemeClr w14:val="tx1"/>
            </w14:solidFill>
          </w14:textFill>
        </w:rPr>
        <w:t>沙湾市大泉乡人民政府</w:t>
      </w:r>
    </w:p>
    <w:p>
      <w:pPr>
        <w:ind w:firstLine="1200" w:firstLineChars="400"/>
        <w:rPr>
          <w:rFonts w:hint="eastAsia" w:ascii="黑体" w:hAnsi="黑体" w:eastAsia="黑体" w:cs="仿宋_GB2312"/>
          <w:color w:val="000000" w:themeColor="text1"/>
          <w:sz w:val="30"/>
          <w:szCs w:val="30"/>
          <w:lang w:val="en-US" w:eastAsia="zh-CN"/>
          <w14:textFill>
            <w14:solidFill>
              <w14:schemeClr w14:val="tx1"/>
            </w14:solidFill>
          </w14:textFill>
        </w:rPr>
      </w:pPr>
      <w:r>
        <w:rPr>
          <w:rFonts w:hint="eastAsia" w:ascii="黑体" w:hAnsi="黑体" w:eastAsia="黑体" w:cs="宋体"/>
          <w:color w:val="000000" w:themeColor="text1"/>
          <w:sz w:val="30"/>
          <w:szCs w:val="30"/>
          <w:lang w:eastAsia="zh-CN"/>
          <w14:textFill>
            <w14:solidFill>
              <w14:schemeClr w14:val="tx1"/>
            </w14:solidFill>
          </w14:textFill>
        </w:rPr>
        <w:t>主</w:t>
      </w:r>
      <w:r>
        <w:rPr>
          <w:rFonts w:ascii="黑体" w:hAnsi="黑体" w:eastAsia="黑体" w:cs="宋体"/>
          <w:color w:val="000000" w:themeColor="text1"/>
          <w:sz w:val="30"/>
          <w:szCs w:val="30"/>
          <w14:textFill>
            <w14:solidFill>
              <w14:schemeClr w14:val="tx1"/>
            </w14:solidFill>
          </w14:textFill>
        </w:rPr>
        <w:t>管部门：</w:t>
      </w:r>
      <w:r>
        <w:rPr>
          <w:rFonts w:hint="eastAsia" w:ascii="黑体" w:hAnsi="黑体" w:eastAsia="黑体" w:cs="仿宋_GB2312"/>
          <w:color w:val="000000" w:themeColor="text1"/>
          <w:sz w:val="30"/>
          <w:szCs w:val="30"/>
          <w:lang w:val="en-US" w:eastAsia="zh-CN"/>
          <w14:textFill>
            <w14:solidFill>
              <w14:schemeClr w14:val="tx1"/>
            </w14:solidFill>
          </w14:textFill>
        </w:rPr>
        <w:t>沙湾市大泉乡人民政府</w:t>
      </w:r>
    </w:p>
    <w:p>
      <w:pPr>
        <w:ind w:firstLine="1200" w:firstLineChars="400"/>
        <w:rPr>
          <w:rFonts w:hint="default" w:ascii="黑体" w:hAnsi="黑体" w:eastAsia="黑体" w:cs="宋体"/>
          <w:color w:val="000000" w:themeColor="text1"/>
          <w:sz w:val="30"/>
          <w:szCs w:val="30"/>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项目负责人</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仿宋_GB2312"/>
          <w:color w:val="000000" w:themeColor="text1"/>
          <w:sz w:val="30"/>
          <w:szCs w:val="30"/>
          <w:lang w:val="en-US" w:eastAsia="zh-CN"/>
          <w14:textFill>
            <w14:solidFill>
              <w14:schemeClr w14:val="tx1"/>
            </w14:solidFill>
          </w14:textFill>
        </w:rPr>
        <w:t>吴倩</w:t>
      </w:r>
    </w:p>
    <w:p>
      <w:pPr>
        <w:ind w:firstLine="1200" w:firstLineChars="400"/>
        <w:rPr>
          <w:rFonts w:hint="eastAsia" w:ascii="楷体_GB2312" w:hAnsi="黑体" w:eastAsia="楷体_GB2312" w:cs="黑体"/>
          <w:bCs/>
          <w:color w:val="000000" w:themeColor="text1"/>
          <w:sz w:val="32"/>
          <w:szCs w:val="32"/>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填报时间：</w:t>
      </w:r>
      <w:r>
        <w:rPr>
          <w:rFonts w:ascii="黑体" w:hAnsi="黑体" w:eastAsia="黑体" w:cs="宋体"/>
          <w:color w:val="000000" w:themeColor="text1"/>
          <w:sz w:val="30"/>
          <w:szCs w:val="30"/>
          <w14:textFill>
            <w14:solidFill>
              <w14:schemeClr w14:val="tx1"/>
            </w14:solidFill>
          </w14:textFill>
        </w:rPr>
        <w:t>202</w:t>
      </w:r>
      <w:r>
        <w:rPr>
          <w:rFonts w:hint="eastAsia" w:ascii="黑体" w:hAnsi="黑体" w:eastAsia="黑体" w:cs="宋体"/>
          <w:color w:val="000000" w:themeColor="text1"/>
          <w:sz w:val="30"/>
          <w:szCs w:val="30"/>
          <w:lang w:val="en-US" w:eastAsia="zh-CN"/>
          <w14:textFill>
            <w14:solidFill>
              <w14:schemeClr w14:val="tx1"/>
            </w14:solidFill>
          </w14:textFill>
        </w:rPr>
        <w:t>4</w:t>
      </w:r>
      <w:r>
        <w:rPr>
          <w:rFonts w:hint="eastAsia" w:ascii="黑体" w:hAnsi="黑体" w:eastAsia="黑体" w:cs="宋体"/>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1</w:t>
      </w:r>
      <w:r>
        <w:rPr>
          <w:rFonts w:hint="eastAsia" w:ascii="黑体" w:hAnsi="黑体" w:eastAsia="黑体" w:cs="宋体"/>
          <w:color w:val="000000" w:themeColor="text1"/>
          <w:sz w:val="30"/>
          <w:szCs w:val="30"/>
          <w14:textFill>
            <w14:solidFill>
              <w14:schemeClr w14:val="tx1"/>
            </w14:solidFill>
          </w14:textFill>
        </w:rPr>
        <w:t>月</w:t>
      </w:r>
      <w:r>
        <w:rPr>
          <w:rFonts w:hint="eastAsia" w:ascii="黑体" w:hAnsi="黑体" w:eastAsia="黑体" w:cs="仿宋_GB2312"/>
          <w:color w:val="000000" w:themeColor="text1"/>
          <w:sz w:val="30"/>
          <w:szCs w:val="30"/>
          <w:lang w:val="en-US" w:eastAsia="zh-CN"/>
          <w14:textFill>
            <w14:solidFill>
              <w14:schemeClr w14:val="tx1"/>
            </w14:solidFill>
          </w14:textFill>
        </w:rPr>
        <w:t>23</w:t>
      </w:r>
      <w:r>
        <w:rPr>
          <w:rFonts w:hint="eastAsia" w:ascii="黑体" w:hAnsi="黑体" w:eastAsia="黑体" w:cs="仿宋_GB2312"/>
          <w:color w:val="000000" w:themeColor="text1"/>
          <w:sz w:val="30"/>
          <w:szCs w:val="30"/>
          <w14:textFill>
            <w14:solidFill>
              <w14:schemeClr w14:val="tx1"/>
            </w14:solidFill>
          </w14:textFill>
        </w:rPr>
        <w:t>日</w:t>
      </w:r>
    </w:p>
    <w:p>
      <w:pPr>
        <w:spacing w:after="100" w:afterAutospacing="1" w:line="360" w:lineRule="auto"/>
        <w:ind w:left="0" w:leftChars="0" w:firstLine="880" w:firstLineChars="200"/>
        <w:jc w:val="center"/>
        <w:rPr>
          <w:rFonts w:hint="eastAsia" w:ascii="方正小标宋_GBK" w:hAnsi="黑体" w:eastAsia="方正小标宋_GBK" w:cs="黑体"/>
          <w:bCs/>
          <w:color w:val="000000" w:themeColor="text1"/>
          <w:sz w:val="44"/>
          <w:szCs w:val="44"/>
          <w:lang w:val="en-US" w:eastAsia="zh-CN"/>
          <w14:textFill>
            <w14:solidFill>
              <w14:schemeClr w14:val="tx1"/>
            </w14:solidFill>
          </w14:textFill>
        </w:rPr>
      </w:pPr>
    </w:p>
    <w:p>
      <w:pPr>
        <w:spacing w:after="100" w:afterAutospacing="1" w:line="360" w:lineRule="auto"/>
        <w:ind w:left="0" w:leftChars="0" w:firstLine="880" w:firstLineChars="200"/>
        <w:jc w:val="center"/>
        <w:rPr>
          <w:rFonts w:ascii="方正小标宋_GBK" w:hAnsi="黑体" w:eastAsia="方正小标宋_GBK" w:cs="黑体"/>
          <w:bCs/>
          <w:color w:val="000000" w:themeColor="text1"/>
          <w:sz w:val="44"/>
          <w:szCs w:val="44"/>
          <w14:textFill>
            <w14:solidFill>
              <w14:schemeClr w14:val="tx1"/>
            </w14:solidFill>
          </w14:textFill>
        </w:rPr>
      </w:pPr>
      <w:r>
        <w:rPr>
          <w:rFonts w:hint="eastAsia" w:ascii="方正小标宋_GBK" w:hAnsi="黑体" w:eastAsia="方正小标宋_GBK" w:cs="黑体"/>
          <w:bCs/>
          <w:color w:val="000000" w:themeColor="text1"/>
          <w:sz w:val="44"/>
          <w:szCs w:val="44"/>
          <w:lang w:val="en-US" w:eastAsia="zh-CN"/>
          <w14:textFill>
            <w14:solidFill>
              <w14:schemeClr w14:val="tx1"/>
            </w14:solidFill>
          </w14:textFill>
        </w:rPr>
        <w:t>沙湾市大泉乡人民政府大泉乡2023年三老人员生活补助</w:t>
      </w:r>
      <w:r>
        <w:rPr>
          <w:rFonts w:hint="eastAsia" w:ascii="方正小标宋_GBK" w:hAnsi="黑体" w:eastAsia="方正小标宋_GBK" w:cs="黑体"/>
          <w:bCs/>
          <w:color w:val="000000" w:themeColor="text1"/>
          <w:sz w:val="44"/>
          <w:szCs w:val="44"/>
          <w14:textFill>
            <w14:solidFill>
              <w14:schemeClr w14:val="tx1"/>
            </w14:solidFill>
          </w14:textFill>
        </w:rPr>
        <w:t>项目支出绩效评价报告</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一、基本情况</w:t>
      </w:r>
    </w:p>
    <w:p>
      <w:pPr>
        <w:pStyle w:val="4"/>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（一）项目概况</w:t>
      </w:r>
    </w:p>
    <w:p>
      <w:pPr>
        <w:bidi w:val="0"/>
        <w:rPr>
          <w:rFonts w:hint="eastAsia" w:eastAsia="仿宋_GB2312"/>
          <w:color w:val="000000" w:themeColor="text1"/>
          <w:sz w:val="32"/>
          <w:szCs w:val="32"/>
          <w:lang w:val="en-US" w:eastAsia="zh-CN"/>
          <w14:textFill>
            <w14:solidFill>
              <w14:schemeClr w14:val="tx1"/>
            </w14:solidFill>
          </w14:textFill>
        </w:rPr>
      </w:pPr>
      <w:r>
        <w:rPr>
          <w:rFonts w:hint="eastAsia"/>
          <w:b/>
          <w:bCs/>
          <w:color w:val="000000" w:themeColor="text1"/>
          <w:sz w:val="32"/>
          <w:szCs w:val="32"/>
          <w14:textFill>
            <w14:solidFill>
              <w14:schemeClr w14:val="tx1"/>
            </w14:solidFill>
          </w14:textFill>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cs="仿宋_GB2312"/>
          <w:color w:val="000000" w:themeColor="text1"/>
          <w:sz w:val="32"/>
          <w:szCs w:val="32"/>
          <w:highlight w:val="none"/>
          <w:lang w:val="en-US" w:eastAsia="zh-CN"/>
          <w14:textFill>
            <w14:solidFill>
              <w14:schemeClr w14:val="tx1"/>
            </w14:solidFill>
          </w14:textFill>
        </w:rPr>
        <w:t>农村“三老”、“四老”人员为稳定村组干部和党员队伍，增强党的组织凝聚力和战斗力，巩固农村社会主义阵地，促进新疆的发展稳定做出了积极的贡献，是农村发展稳定的基石。为解决他们的后顾之忧，继续发挥“三老”、“四老”人员模范带头作用，大泉乡党委政府按照上级党委政策，对市财政局安排“三老”、“四老”人员生活补助资金，积极发放落实，确保“三老”、“四老”人员在政治上有地位、生活上有保障、作用发挥上有平台，有效激发了他们参与村组社会事务工作的积极性和热情，在维护稳定、推动发展、促进社会和谐、促进农村各项事业发展方面发挥着重要作用。</w:t>
      </w:r>
    </w:p>
    <w:p>
      <w:pPr>
        <w:bidi w:val="0"/>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t>202</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14:textFill>
            <w14:solidFill>
              <w14:schemeClr w14:val="tx1"/>
            </w14:solidFill>
          </w14:textFill>
        </w:rPr>
        <w:t>年</w:t>
      </w:r>
      <w:r>
        <w:rPr>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沙湾市大泉乡人民政府根据沙湾市财政局《关于2023年部门预算的批复》（沙财字〔2023〕6号），积极开展了三老人员生活补助</w:t>
      </w:r>
      <w:r>
        <w:rPr>
          <w:rFonts w:hint="eastAsia"/>
          <w:color w:val="000000" w:themeColor="text1"/>
          <w:sz w:val="32"/>
          <w:szCs w:val="32"/>
          <w14:textFill>
            <w14:solidFill>
              <w14:schemeClr w14:val="tx1"/>
            </w14:solidFill>
          </w14:textFill>
        </w:rPr>
        <w:t>项目</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14:textFill>
            <w14:solidFill>
              <w14:schemeClr w14:val="tx1"/>
            </w14:solidFill>
          </w14:textFill>
        </w:rPr>
        <w:t>以解决群众最关心、最直接、最现实的利益问题为导向，以千方百计解决群众生产生活中的实际困难</w:t>
      </w:r>
      <w:r>
        <w:rPr>
          <w:rFonts w:hint="eastAsia"/>
          <w:color w:val="000000" w:themeColor="text1"/>
          <w:sz w:val="32"/>
          <w:szCs w:val="32"/>
          <w:lang w:eastAsia="zh-CN"/>
          <w14:textFill>
            <w14:solidFill>
              <w14:schemeClr w14:val="tx1"/>
            </w14:solidFill>
          </w14:textFill>
        </w:rPr>
        <w:t>为目的</w:t>
      </w:r>
      <w:r>
        <w:rPr>
          <w:rFonts w:hint="eastAsia"/>
          <w:color w:val="000000" w:themeColor="text1"/>
          <w:sz w:val="32"/>
          <w:szCs w:val="32"/>
          <w14:textFill>
            <w14:solidFill>
              <w14:schemeClr w14:val="tx1"/>
            </w14:solidFill>
          </w14:textFill>
        </w:rPr>
        <w:t>，及时将党和政府的温暖送到各族群众心坎上。</w:t>
      </w:r>
    </w:p>
    <w:p>
      <w:pPr>
        <w:bidi w:val="0"/>
        <w:rPr>
          <w:rFonts w:hint="eastAsia"/>
          <w:color w:val="000000" w:themeColor="text1"/>
          <w:sz w:val="32"/>
          <w:szCs w:val="32"/>
          <w14:textFill>
            <w14:solidFill>
              <w14:schemeClr w14:val="tx1"/>
            </w14:solidFill>
          </w14:textFill>
        </w:rPr>
      </w:pP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w:t>
      </w:r>
      <w:r>
        <w:rPr>
          <w:rFonts w:hint="eastAsia"/>
          <w:b/>
          <w:bCs/>
          <w:color w:val="000000" w:themeColor="text1"/>
          <w:sz w:val="32"/>
          <w:szCs w:val="32"/>
          <w:lang w:eastAsia="zh-Hans"/>
          <w14:textFill>
            <w14:solidFill>
              <w14:schemeClr w14:val="tx1"/>
            </w14:solidFill>
          </w14:textFill>
        </w:rPr>
        <w:t>项目</w:t>
      </w:r>
      <w:r>
        <w:rPr>
          <w:rFonts w:hint="eastAsia"/>
          <w:b/>
          <w:bCs/>
          <w:color w:val="000000" w:themeColor="text1"/>
          <w:sz w:val="32"/>
          <w:szCs w:val="32"/>
          <w14:textFill>
            <w14:solidFill>
              <w14:schemeClr w14:val="tx1"/>
            </w14:solidFill>
          </w14:textFill>
        </w:rPr>
        <w:t>主要内容及实施情况</w:t>
      </w:r>
    </w:p>
    <w:p>
      <w:pPr>
        <w:pStyle w:val="21"/>
        <w:spacing w:line="600" w:lineRule="exact"/>
        <w:ind w:firstLine="640"/>
        <w:rPr>
          <w:rFonts w:hint="default" w:ascii="仿宋_GB2312" w:hAnsi="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color w:val="000000" w:themeColor="text1"/>
          <w:sz w:val="32"/>
          <w:szCs w:val="32"/>
          <w:highlight w:val="none"/>
          <w:lang w:val="en-US" w:eastAsia="zh-CN"/>
          <w14:textFill>
            <w14:solidFill>
              <w14:schemeClr w14:val="tx1"/>
            </w14:solidFill>
          </w14:textFill>
        </w:rPr>
        <w:t>大泉乡13个行政村三老四老人员65名（其中四老人员10名、）2023年生活补助共94.06万元</w:t>
      </w:r>
      <w:r>
        <w:rPr>
          <w:rFonts w:hint="eastAsia" w:ascii="仿宋_GB2312" w:hAnsi="仿宋_GB2312" w:cs="仿宋_GB2312"/>
          <w:color w:val="000000" w:themeColor="text1"/>
          <w:sz w:val="32"/>
          <w:szCs w:val="32"/>
          <w:highlight w:val="none"/>
          <w:lang w:eastAsia="zh-Hans"/>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生活补助发放标准：三老人员每月享受约1016元生活补助，“四老”人员10人，每月享受约1016元生活补助，通过项目的实施有效强化筑牢群众基础，提升三老，四老人员的生活水平，对稳定农牧民区党员和村干部队伍，增强基层党组织的凝聚力和战斗力都具有重要意义的效果。</w:t>
      </w:r>
    </w:p>
    <w:p>
      <w:pPr>
        <w:bidi w:val="0"/>
        <w:rPr>
          <w:rFonts w:hint="eastAsia" w:ascii="仿宋_GB2312" w:hAnsi="仿宋_GB2312" w:cs="仿宋_GB2312"/>
          <w:color w:val="000000" w:themeColor="text1"/>
          <w:sz w:val="32"/>
          <w:szCs w:val="32"/>
          <w:highlight w:val="none"/>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本项目于2023年1月开始实施，截止2023年12月，该项目已实施完成发放55名三老人员2022年11-12月份、2023年1-10月份生活补助共</w:t>
      </w:r>
      <w:r>
        <w:rPr>
          <w:rFonts w:hint="eastAsia"/>
          <w:color w:val="000000" w:themeColor="text1"/>
          <w:sz w:val="32"/>
          <w:szCs w:val="32"/>
          <w:highlight w:val="none"/>
          <w:lang w:val="en-US" w:eastAsia="zh-CN"/>
          <w14:textFill>
            <w14:solidFill>
              <w14:schemeClr w14:val="tx1"/>
            </w14:solidFill>
          </w14:textFill>
        </w:rPr>
        <w:t>94.06</w:t>
      </w:r>
      <w:r>
        <w:rPr>
          <w:rFonts w:hint="eastAsia"/>
          <w:color w:val="000000" w:themeColor="text1"/>
          <w:sz w:val="32"/>
          <w:szCs w:val="32"/>
          <w:lang w:val="en-US" w:eastAsia="zh-CN"/>
          <w14:textFill>
            <w14:solidFill>
              <w14:schemeClr w14:val="tx1"/>
            </w14:solidFill>
          </w14:textFill>
        </w:rPr>
        <w:t>万元。各项任务指标全部完成。通过本项目的实施，</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有效强化筑牢群众基础，提升三老，四老人员的生活水平，对稳定农牧民区党员和村干部队伍，增强基层党组织的凝聚力和战斗力都具有重要意义的效果。</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3.项目实施主体</w:t>
      </w:r>
    </w:p>
    <w:p>
      <w:pPr>
        <w:pStyle w:val="21"/>
        <w:spacing w:line="570" w:lineRule="exact"/>
        <w:ind w:firstLine="640"/>
        <w:rPr>
          <w:rFonts w:hint="eastAsia"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大泉乡三老人员生活补助</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沙湾市大泉乡人民政府</w:t>
      </w:r>
      <w:r>
        <w:rPr>
          <w:rFonts w:hint="eastAsia"/>
          <w:color w:val="000000" w:themeColor="text1"/>
          <w:sz w:val="32"/>
          <w:szCs w:val="32"/>
          <w:lang w:eastAsia="zh-Hans"/>
          <w14:textFill>
            <w14:solidFill>
              <w14:schemeClr w14:val="tx1"/>
            </w14:solidFill>
          </w14:textFill>
        </w:rPr>
        <w:t>。</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 资金投入和使用情况</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（1）项目资金安排落实、总投入情况</w:t>
      </w:r>
    </w:p>
    <w:p>
      <w:pPr>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highlight w:val="none"/>
          <w:lang w:eastAsia="zh-Hans"/>
          <w14:textFill>
            <w14:solidFill>
              <w14:schemeClr w14:val="tx1"/>
            </w14:solidFill>
          </w14:textFill>
        </w:rPr>
        <w:t>根据</w:t>
      </w:r>
      <w:r>
        <w:rPr>
          <w:rFonts w:hint="eastAsia"/>
          <w:color w:val="000000" w:themeColor="text1"/>
          <w:sz w:val="32"/>
          <w:szCs w:val="32"/>
          <w:highlight w:val="none"/>
          <w:lang w:val="en-US" w:eastAsia="zh-CN"/>
          <w14:textFill>
            <w14:solidFill>
              <w14:schemeClr w14:val="tx1"/>
            </w14:solidFill>
          </w14:textFill>
        </w:rPr>
        <w:t>沙湾市财政局《关于2023年部门预算的批复》（沙财字〔2023〕6号）</w:t>
      </w:r>
      <w:r>
        <w:rPr>
          <w:rFonts w:hint="eastAsia" w:ascii="仿宋_GB2312" w:hAnsi="仿宋_GB2312" w:cs="仿宋_GB2312"/>
          <w:color w:val="000000" w:themeColor="text1"/>
          <w:sz w:val="32"/>
          <w:szCs w:val="32"/>
          <w:highlight w:val="none"/>
          <w:lang w:eastAsia="zh-Hans"/>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大泉乡2023年三老人员生活补助</w:t>
      </w:r>
      <w:r>
        <w:rPr>
          <w:rFonts w:hint="eastAsia" w:ascii="仿宋_GB2312"/>
          <w:color w:val="000000" w:themeColor="text1"/>
          <w:sz w:val="32"/>
          <w:szCs w:val="32"/>
          <w14:textFill>
            <w14:solidFill>
              <w14:schemeClr w14:val="tx1"/>
            </w14:solidFill>
          </w14:textFill>
        </w:rPr>
        <w:t>项目</w:t>
      </w:r>
      <w:r>
        <w:rPr>
          <w:rFonts w:hint="eastAsia" w:ascii="仿宋_GB2312" w:hAnsi="仿宋_GB2312" w:cs="仿宋_GB2312"/>
          <w:color w:val="000000" w:themeColor="text1"/>
          <w:sz w:val="32"/>
          <w:szCs w:val="32"/>
          <w:lang w:eastAsia="zh-Hans"/>
          <w14:textFill>
            <w14:solidFill>
              <w14:schemeClr w14:val="tx1"/>
            </w14:solidFill>
          </w14:textFill>
        </w:rPr>
        <w:t>预算</w:t>
      </w:r>
      <w:r>
        <w:rPr>
          <w:rFonts w:hint="eastAsia" w:ascii="仿宋_GB2312" w:hAnsi="仿宋_GB2312" w:cs="仿宋_GB2312"/>
          <w:color w:val="000000" w:themeColor="text1"/>
          <w:sz w:val="32"/>
          <w:szCs w:val="32"/>
          <w14:textFill>
            <w14:solidFill>
              <w14:schemeClr w14:val="tx1"/>
            </w14:solidFill>
          </w14:textFill>
        </w:rPr>
        <w:t>安排资金</w:t>
      </w:r>
      <w:r>
        <w:rPr>
          <w:rFonts w:hint="eastAsia" w:ascii="仿宋_GB2312" w:hAnsi="仿宋_GB2312" w:cs="仿宋_GB2312"/>
          <w:color w:val="000000" w:themeColor="text1"/>
          <w:sz w:val="32"/>
          <w:szCs w:val="32"/>
          <w:lang w:eastAsia="zh-Hans"/>
          <w14:textFill>
            <w14:solidFill>
              <w14:schemeClr w14:val="tx1"/>
            </w14:solidFill>
          </w14:textFill>
        </w:rPr>
        <w:t>总额</w:t>
      </w:r>
      <w:r>
        <w:rPr>
          <w:rFonts w:hint="eastAsia" w:ascii="仿宋_GB2312"/>
          <w:color w:val="000000" w:themeColor="text1"/>
          <w:sz w:val="32"/>
          <w:szCs w:val="32"/>
          <w:lang w:val="en-US" w:eastAsia="zh-CN"/>
          <w14:textFill>
            <w14:solidFill>
              <w14:schemeClr w14:val="tx1"/>
            </w14:solidFill>
          </w14:textFill>
        </w:rPr>
        <w:t>94.06</w:t>
      </w:r>
      <w:r>
        <w:rPr>
          <w:rFonts w:hint="eastAsia" w:ascii="仿宋_GB2312" w:hAnsi="仿宋_GB2312" w:cs="仿宋_GB2312"/>
          <w:color w:val="000000" w:themeColor="text1"/>
          <w:sz w:val="32"/>
          <w:szCs w:val="32"/>
          <w14:textFill>
            <w14:solidFill>
              <w14:schemeClr w14:val="tx1"/>
            </w14:solidFill>
          </w14:textFill>
        </w:rPr>
        <w:t>万元，</w:t>
      </w:r>
      <w:r>
        <w:rPr>
          <w:rFonts w:hint="eastAsia" w:ascii="仿宋_GB2312" w:hAnsi="仿宋_GB2312" w:cs="仿宋_GB2312"/>
          <w:color w:val="000000" w:themeColor="text1"/>
          <w:sz w:val="32"/>
          <w:szCs w:val="32"/>
          <w:lang w:eastAsia="zh-Hans"/>
          <w14:textFill>
            <w14:solidFill>
              <w14:schemeClr w14:val="tx1"/>
            </w14:solidFill>
          </w14:textFill>
        </w:rPr>
        <w:t>其中</w:t>
      </w:r>
      <w:r>
        <w:rPr>
          <w:rFonts w:hint="eastAsia" w:ascii="仿宋_GB2312"/>
          <w:color w:val="000000" w:themeColor="text1"/>
          <w:sz w:val="32"/>
          <w:szCs w:val="32"/>
          <w14:textFill>
            <w14:solidFill>
              <w14:schemeClr w14:val="tx1"/>
            </w14:solidFill>
          </w14:textFill>
        </w:rPr>
        <w:t>财政资</w:t>
      </w:r>
      <w:r>
        <w:rPr>
          <w:rFonts w:hint="eastAsia" w:ascii="仿宋_GB2312" w:hAnsi="仿宋_GB2312" w:cs="仿宋_GB2312"/>
          <w:color w:val="000000" w:themeColor="text1"/>
          <w:sz w:val="32"/>
          <w:szCs w:val="32"/>
          <w14:textFill>
            <w14:solidFill>
              <w14:schemeClr w14:val="tx1"/>
            </w14:solidFill>
          </w14:textFill>
        </w:rPr>
        <w:t>金</w:t>
      </w:r>
      <w:r>
        <w:rPr>
          <w:rFonts w:hint="eastAsia" w:ascii="仿宋_GB2312"/>
          <w:color w:val="000000" w:themeColor="text1"/>
          <w:sz w:val="32"/>
          <w:szCs w:val="32"/>
          <w:lang w:val="en-US" w:eastAsia="zh-CN"/>
          <w14:textFill>
            <w14:solidFill>
              <w14:schemeClr w14:val="tx1"/>
            </w14:solidFill>
          </w14:textFill>
        </w:rPr>
        <w:t>94.06</w:t>
      </w:r>
      <w:r>
        <w:rPr>
          <w:rFonts w:hint="eastAsia" w:ascii="仿宋_GB2312"/>
          <w:color w:val="000000" w:themeColor="text1"/>
          <w:sz w:val="32"/>
          <w:szCs w:val="32"/>
          <w14:textFill>
            <w14:solidFill>
              <w14:schemeClr w14:val="tx1"/>
            </w14:solidFill>
          </w14:textFill>
        </w:rPr>
        <w:t>万元、其他资金</w:t>
      </w:r>
      <w:r>
        <w:rPr>
          <w:rFonts w:hint="eastAsia" w:ascii="仿宋_GB2312"/>
          <w:color w:val="000000" w:themeColor="text1"/>
          <w:sz w:val="32"/>
          <w:szCs w:val="32"/>
          <w:lang w:val="en-US" w:eastAsia="zh-CN"/>
          <w14:textFill>
            <w14:solidFill>
              <w14:schemeClr w14:val="tx1"/>
            </w14:solidFill>
          </w14:textFill>
        </w:rPr>
        <w:t>0</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年实际收到预算资金</w:t>
      </w:r>
      <w:r>
        <w:rPr>
          <w:rFonts w:hint="eastAsia" w:ascii="仿宋_GB2312"/>
          <w:color w:val="000000" w:themeColor="text1"/>
          <w:sz w:val="32"/>
          <w:szCs w:val="32"/>
          <w:lang w:val="en-US" w:eastAsia="zh-CN"/>
          <w14:textFill>
            <w14:solidFill>
              <w14:schemeClr w14:val="tx1"/>
            </w14:solidFill>
          </w14:textFill>
        </w:rPr>
        <w:t>94.06</w:t>
      </w:r>
      <w:r>
        <w:rPr>
          <w:rFonts w:hint="eastAsia" w:ascii="仿宋_GB2312"/>
          <w:color w:val="000000" w:themeColor="text1"/>
          <w:sz w:val="32"/>
          <w:szCs w:val="32"/>
          <w14:textFill>
            <w14:solidFill>
              <w14:schemeClr w14:val="tx1"/>
            </w14:solidFill>
          </w14:textFill>
        </w:rPr>
        <w:t>万元，预算资金到位率为</w:t>
      </w:r>
      <w:r>
        <w:rPr>
          <w:rFonts w:hint="eastAsia" w:ascii="仿宋_GB2312" w:hAnsi="仿宋_GB2312" w:cs="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（2）项目资金实际使用情况</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color w:val="000000" w:themeColor="text1"/>
          <w:sz w:val="32"/>
          <w:szCs w:val="32"/>
          <w14:textFill>
            <w14:solidFill>
              <w14:schemeClr w14:val="tx1"/>
            </w14:solidFill>
          </w14:textFill>
        </w:rPr>
        <w:t>本项目实际支付资金</w:t>
      </w:r>
      <w:r>
        <w:rPr>
          <w:rFonts w:hint="eastAsia" w:ascii="仿宋_GB2312"/>
          <w:color w:val="000000" w:themeColor="text1"/>
          <w:sz w:val="32"/>
          <w:szCs w:val="32"/>
          <w:lang w:val="en-US" w:eastAsia="zh-CN"/>
          <w14:textFill>
            <w14:solidFill>
              <w14:schemeClr w14:val="tx1"/>
            </w14:solidFill>
          </w14:textFill>
        </w:rPr>
        <w:t>94.06</w:t>
      </w:r>
      <w:r>
        <w:rPr>
          <w:rFonts w:hint="eastAsia" w:ascii="仿宋_GB2312"/>
          <w:color w:val="000000" w:themeColor="text1"/>
          <w:sz w:val="32"/>
          <w:szCs w:val="32"/>
          <w14:textFill>
            <w14:solidFill>
              <w14:schemeClr w14:val="tx1"/>
            </w14:solidFill>
          </w14:textFill>
        </w:rPr>
        <w:t>万元，预算执行率</w:t>
      </w:r>
      <w:r>
        <w:rPr>
          <w:rFonts w:hint="eastAsia" w:ascii="仿宋_GB2312" w:hAnsi="仿宋_GB2312" w:cs="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14:textFill>
            <w14:solidFill>
              <w14:schemeClr w14:val="tx1"/>
            </w14:solidFill>
          </w14:textFill>
        </w:rPr>
        <w:t>%。项目资金主要用于支付</w:t>
      </w:r>
      <w:r>
        <w:rPr>
          <w:rFonts w:hint="eastAsia" w:ascii="仿宋_GB2312"/>
          <w:color w:val="000000" w:themeColor="text1"/>
          <w:sz w:val="32"/>
          <w:szCs w:val="32"/>
          <w:lang w:val="en-US" w:eastAsia="zh-CN"/>
          <w14:textFill>
            <w14:solidFill>
              <w14:schemeClr w14:val="tx1"/>
            </w14:solidFill>
          </w14:textFill>
        </w:rPr>
        <w:t>大泉乡三老、四老人员</w:t>
      </w:r>
      <w:r>
        <w:rPr>
          <w:rFonts w:hint="eastAsia"/>
          <w:color w:val="000000" w:themeColor="text1"/>
          <w:sz w:val="32"/>
          <w:szCs w:val="32"/>
          <w:lang w:val="en-US" w:eastAsia="zh-CN"/>
          <w14:textFill>
            <w14:solidFill>
              <w14:schemeClr w14:val="tx1"/>
            </w14:solidFill>
          </w14:textFill>
        </w:rPr>
        <w:t>2022年11-12月份、2023年1-10月份生活补助共94.06万元</w:t>
      </w:r>
      <w:r>
        <w:rPr>
          <w:rFonts w:hint="eastAsia" w:ascii="仿宋_GB2312"/>
          <w:color w:val="000000" w:themeColor="text1"/>
          <w:sz w:val="32"/>
          <w:szCs w:val="32"/>
          <w14:textFill>
            <w14:solidFill>
              <w14:schemeClr w14:val="tx1"/>
            </w14:solidFill>
          </w14:textFill>
        </w:rPr>
        <w:t>。</w:t>
      </w:r>
    </w:p>
    <w:p>
      <w:pPr>
        <w:pStyle w:val="4"/>
        <w:numPr>
          <w:ilvl w:val="0"/>
          <w:numId w:val="2"/>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项目绩效目标</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1.总体目标</w:t>
      </w:r>
    </w:p>
    <w:p>
      <w:pPr>
        <w:bidi w:val="0"/>
        <w:rPr>
          <w:rFonts w:hint="default"/>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三老人员个人生活补助资金</w:t>
      </w:r>
      <w:r>
        <w:rPr>
          <w:rFonts w:hint="eastAsia"/>
          <w:color w:val="000000" w:themeColor="text1"/>
          <w:sz w:val="32"/>
          <w:szCs w:val="32"/>
          <w14:textFill>
            <w14:solidFill>
              <w14:schemeClr w14:val="tx1"/>
            </w14:solidFill>
          </w14:textFill>
        </w:rPr>
        <w:t>的设立，是以解决群众最关心、最直接、最现实的利益问题为导向，以千方百计解决群众生产生活中的实际困难</w:t>
      </w:r>
      <w:r>
        <w:rPr>
          <w:rFonts w:hint="eastAsia"/>
          <w:color w:val="000000" w:themeColor="text1"/>
          <w:sz w:val="32"/>
          <w:szCs w:val="32"/>
          <w:lang w:eastAsia="zh-CN"/>
          <w14:textFill>
            <w14:solidFill>
              <w14:schemeClr w14:val="tx1"/>
            </w14:solidFill>
          </w14:textFill>
        </w:rPr>
        <w:t>为目的</w:t>
      </w:r>
      <w:r>
        <w:rPr>
          <w:rFonts w:hint="eastAsia"/>
          <w:color w:val="000000" w:themeColor="text1"/>
          <w:sz w:val="32"/>
          <w:szCs w:val="32"/>
          <w14:textFill>
            <w14:solidFill>
              <w14:schemeClr w14:val="tx1"/>
            </w14:solidFill>
          </w14:textFill>
        </w:rPr>
        <w:t>，及时将党和政府的温暖送到各族群众心坎上。</w:t>
      </w:r>
      <w:r>
        <w:rPr>
          <w:rFonts w:hint="eastAsia"/>
          <w:color w:val="000000" w:themeColor="text1"/>
          <w:sz w:val="32"/>
          <w:szCs w:val="32"/>
          <w:lang w:val="en-US" w:eastAsia="zh-CN"/>
          <w14:textFill>
            <w14:solidFill>
              <w14:schemeClr w14:val="tx1"/>
            </w14:solidFill>
          </w14:textFill>
        </w:rPr>
        <w:t>全年项目计划实现目标如下：“目标1</w:t>
      </w:r>
      <w:r>
        <w:rPr>
          <w:color w:val="000000" w:themeColor="text1"/>
          <w:sz w:val="32"/>
          <w:szCs w:val="32"/>
          <w14:textFill>
            <w14:solidFill>
              <w14:schemeClr w14:val="tx1"/>
            </w14:solidFill>
          </w14:textFill>
        </w:rPr>
        <w:t>：</w:t>
      </w: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全年发放生活补助的三老人员人数为55名</w:t>
      </w:r>
      <w:r>
        <w:rPr>
          <w:color w:val="000000" w:themeColor="text1"/>
          <w:sz w:val="32"/>
          <w:szCs w:val="32"/>
          <w14:textFill>
            <w14:solidFill>
              <w14:schemeClr w14:val="tx1"/>
            </w14:solidFill>
          </w14:textFill>
        </w:rPr>
        <w:t>，</w:t>
      </w:r>
      <w:r>
        <w:rPr>
          <w:rFonts w:hint="eastAsia"/>
          <w:color w:val="000000" w:themeColor="text1"/>
          <w:sz w:val="32"/>
          <w:szCs w:val="32"/>
          <w14:textFill>
            <w14:solidFill>
              <w14:schemeClr w14:val="tx1"/>
            </w14:solidFill>
          </w14:textFill>
        </w:rPr>
        <w:t>以解决群众最关心、最直接、最现实的利益问题为导向，以千方百计解决群众生产生活中的实际困难</w:t>
      </w:r>
      <w:r>
        <w:rPr>
          <w:rFonts w:hint="eastAsia"/>
          <w:color w:val="000000" w:themeColor="text1"/>
          <w:sz w:val="32"/>
          <w:szCs w:val="32"/>
          <w:lang w:eastAsia="zh-CN"/>
          <w14:textFill>
            <w14:solidFill>
              <w14:schemeClr w14:val="tx1"/>
            </w14:solidFill>
          </w14:textFill>
        </w:rPr>
        <w:t>为目的</w:t>
      </w:r>
      <w:r>
        <w:rPr>
          <w:rFonts w:hint="eastAsia"/>
          <w:color w:val="000000" w:themeColor="text1"/>
          <w:sz w:val="32"/>
          <w:szCs w:val="32"/>
          <w14:textFill>
            <w14:solidFill>
              <w14:schemeClr w14:val="tx1"/>
            </w14:solidFill>
          </w14:textFill>
        </w:rPr>
        <w:t>，及时将党和政府的温暖送到各族群众心坎上</w:t>
      </w:r>
      <w:r>
        <w:rPr>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目标2:资金覆盖率100%；目标3:项目完成时间在2023年12月20日前；目标4:资金支付及时率为100%，通过本项目的实施，</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有效强化筑牢群众基础，提升三老，四老人员的生活水平，对稳定农牧民区党员和村干部队伍，增强基层党组织的凝聚力和战斗力都具有重要意义的效果。</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Arial" w:cs="宋体"/>
          <w:bCs/>
          <w:color w:val="000000" w:themeColor="text1"/>
          <w:sz w:val="32"/>
          <w:szCs w:val="32"/>
          <w:lang w:val="en-US" w:eastAsia="zh-CN"/>
          <w14:textFill>
            <w14:solidFill>
              <w14:schemeClr w14:val="tx1"/>
            </w14:solidFill>
          </w14:textFill>
        </w:rPr>
        <w:t>塔城</w:t>
      </w:r>
      <w:r>
        <w:rPr>
          <w:rFonts w:hint="eastAsia" w:ascii="仿宋_GB2312" w:hAnsi="Arial" w:cs="宋体"/>
          <w:bCs/>
          <w:color w:val="000000" w:themeColor="text1"/>
          <w:sz w:val="32"/>
          <w:szCs w:val="32"/>
          <w14:textFill>
            <w14:solidFill>
              <w14:schemeClr w14:val="tx1"/>
            </w14:solidFill>
          </w14:textFill>
        </w:rPr>
        <w:t>地区财政</w:t>
      </w:r>
      <w:r>
        <w:rPr>
          <w:rFonts w:hint="eastAsia" w:ascii="仿宋_GB2312"/>
          <w:color w:val="000000" w:themeColor="text1"/>
          <w:sz w:val="32"/>
          <w:szCs w:val="32"/>
          <w14:textFill>
            <w14:solidFill>
              <w14:schemeClr w14:val="tx1"/>
            </w14:solidFill>
          </w14:textFill>
        </w:rPr>
        <w:t>支出绩效评价管理暂行办法》（</w:t>
      </w:r>
      <w:r>
        <w:rPr>
          <w:rFonts w:hint="eastAsia" w:ascii="仿宋_GB2312"/>
          <w:color w:val="000000" w:themeColor="text1"/>
          <w:sz w:val="32"/>
          <w:szCs w:val="32"/>
          <w:highlight w:val="none"/>
          <w:lang w:val="en-US" w:eastAsia="zh-CN"/>
          <w14:textFill>
            <w14:solidFill>
              <w14:schemeClr w14:val="tx1"/>
            </w14:solidFill>
          </w14:textFill>
        </w:rPr>
        <w:t>塔</w:t>
      </w:r>
      <w:r>
        <w:rPr>
          <w:rFonts w:hint="eastAsia" w:ascii="仿宋_GB2312"/>
          <w:color w:val="000000" w:themeColor="text1"/>
          <w:sz w:val="32"/>
          <w:szCs w:val="32"/>
          <w:highlight w:val="none"/>
          <w14:textFill>
            <w14:solidFill>
              <w14:schemeClr w14:val="tx1"/>
            </w14:solidFill>
          </w14:textFill>
        </w:rPr>
        <w:t>地财预〔201</w:t>
      </w:r>
      <w:r>
        <w:rPr>
          <w:rFonts w:hint="default" w:ascii="仿宋_GB2312"/>
          <w:color w:val="000000" w:themeColor="text1"/>
          <w:sz w:val="32"/>
          <w:szCs w:val="32"/>
          <w:highlight w:val="none"/>
          <w:lang w:val="en-US"/>
          <w14:textFill>
            <w14:solidFill>
              <w14:schemeClr w14:val="tx1"/>
            </w14:solidFill>
          </w14:textFill>
        </w:rPr>
        <w:t>8</w:t>
      </w:r>
      <w:r>
        <w:rPr>
          <w:rFonts w:hint="eastAsia" w:ascii="仿宋_GB2312"/>
          <w:color w:val="000000" w:themeColor="text1"/>
          <w:sz w:val="32"/>
          <w:szCs w:val="32"/>
          <w:highlight w:val="none"/>
          <w14:textFill>
            <w14:solidFill>
              <w14:schemeClr w14:val="tx1"/>
            </w14:solidFill>
          </w14:textFill>
        </w:rPr>
        <w:t>〕</w:t>
      </w:r>
      <w:r>
        <w:rPr>
          <w:rFonts w:hint="default" w:ascii="仿宋_GB2312"/>
          <w:color w:val="000000" w:themeColor="text1"/>
          <w:sz w:val="32"/>
          <w:szCs w:val="32"/>
          <w:highlight w:val="none"/>
          <w:lang w:val="en-US"/>
          <w14:textFill>
            <w14:solidFill>
              <w14:schemeClr w14:val="tx1"/>
            </w14:solidFill>
          </w14:textFill>
        </w:rPr>
        <w:t>114</w:t>
      </w:r>
      <w:r>
        <w:rPr>
          <w:rFonts w:hint="eastAsia" w:ascii="仿宋_GB2312"/>
          <w:color w:val="000000" w:themeColor="text1"/>
          <w:sz w:val="32"/>
          <w:szCs w:val="32"/>
          <w:highlight w:val="none"/>
          <w14:textFill>
            <w14:solidFill>
              <w14:schemeClr w14:val="tx1"/>
            </w14:solidFill>
          </w14:textFill>
        </w:rPr>
        <w:t>号）等文件</w:t>
      </w:r>
      <w:r>
        <w:rPr>
          <w:rFonts w:hint="eastAsia" w:ascii="仿宋_GB2312"/>
          <w:color w:val="000000" w:themeColor="text1"/>
          <w:sz w:val="32"/>
          <w:szCs w:val="32"/>
          <w14:textFill>
            <w14:solidFill>
              <w14:schemeClr w14:val="tx1"/>
            </w14:solidFill>
          </w14:textFill>
        </w:rPr>
        <w:t>要求，</w:t>
      </w:r>
      <w:r>
        <w:rPr>
          <w:rFonts w:hint="eastAsia" w:ascii="仿宋_GB2312" w:hAnsi="Arial" w:cs="宋体"/>
          <w:bCs/>
          <w:color w:val="000000" w:themeColor="text1"/>
          <w:sz w:val="32"/>
          <w:szCs w:val="32"/>
          <w14:textFill>
            <w14:solidFill>
              <w14:schemeClr w14:val="tx1"/>
            </w14:solidFill>
          </w14:textFill>
        </w:rPr>
        <w:t>结合本项目实际，对绩效目标进行逐层分解、细化后的具体绩效指标如下：</w:t>
      </w:r>
    </w:p>
    <w:p>
      <w:pPr>
        <w:numPr>
          <w:ilvl w:val="0"/>
          <w:numId w:val="3"/>
        </w:num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项目产出</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eastAsia"/>
          <w:color w:val="000000" w:themeColor="text1"/>
          <w:sz w:val="30"/>
          <w:szCs w:val="30"/>
          <w:highlight w:val="none"/>
          <w14:textFill>
            <w14:solidFill>
              <w14:schemeClr w14:val="tx1"/>
            </w14:solidFill>
          </w14:textFill>
        </w:rPr>
        <w:t>发放三老、四老补助人</w:t>
      </w:r>
      <w:r>
        <w:rPr>
          <w:rFonts w:hint="eastAsia"/>
          <w:color w:val="000000" w:themeColor="text1"/>
          <w:sz w:val="30"/>
          <w:szCs w:val="30"/>
          <w:highlight w:val="none"/>
          <w:lang w:val="en-US" w:eastAsia="zh-CN"/>
          <w14:textFill>
            <w14:solidFill>
              <w14:schemeClr w14:val="tx1"/>
            </w14:solidFill>
          </w14:textFill>
        </w:rPr>
        <w:t>数</w:t>
      </w:r>
      <w:r>
        <w:rPr>
          <w:rFonts w:hint="eastAsia"/>
          <w:color w:val="000000" w:themeColor="text1"/>
          <w:sz w:val="30"/>
          <w:szCs w:val="30"/>
          <w:highlight w:val="none"/>
          <w14:textFill>
            <w14:solidFill>
              <w14:schemeClr w14:val="tx1"/>
            </w14:solidFill>
          </w14:textFill>
        </w:rPr>
        <w:t>”</w:t>
      </w:r>
      <w:r>
        <w:rPr>
          <w:rFonts w:hint="eastAsia"/>
          <w:color w:val="000000" w:themeColor="text1"/>
          <w:sz w:val="32"/>
          <w:szCs w:val="32"/>
          <w:highlight w:val="none"/>
          <w14:textFill>
            <w14:solidFill>
              <w14:schemeClr w14:val="tx1"/>
            </w14:solidFill>
          </w14:textFill>
        </w:rPr>
        <w:t>指标，预期指标值为“</w:t>
      </w:r>
      <w:r>
        <w:rPr>
          <w:rFonts w:hint="eastAsia"/>
          <w:color w:val="000000" w:themeColor="text1"/>
          <w:sz w:val="32"/>
          <w:szCs w:val="32"/>
          <w:highlight w:val="none"/>
          <w:lang w:val="en-US" w:eastAsia="zh-CN"/>
          <w14:textFill>
            <w14:solidFill>
              <w14:schemeClr w14:val="tx1"/>
            </w14:solidFill>
          </w14:textFill>
        </w:rPr>
        <w:t>大于等于6</w:t>
      </w:r>
      <w:r>
        <w:rPr>
          <w:rFonts w:hint="eastAsia"/>
          <w:color w:val="000000" w:themeColor="text1"/>
          <w:sz w:val="32"/>
          <w:szCs w:val="32"/>
          <w:highlight w:val="none"/>
          <w:lang w:eastAsia="zh-CN"/>
          <w14:textFill>
            <w14:solidFill>
              <w14:schemeClr w14:val="tx1"/>
            </w14:solidFill>
          </w14:textFill>
        </w:rPr>
        <w:t>5</w:t>
      </w:r>
      <w:r>
        <w:rPr>
          <w:rFonts w:hint="eastAsia"/>
          <w:color w:val="000000" w:themeColor="text1"/>
          <w:sz w:val="32"/>
          <w:szCs w:val="32"/>
          <w:highlight w:val="none"/>
          <w14:textFill>
            <w14:solidFill>
              <w14:schemeClr w14:val="tx1"/>
            </w14:solidFill>
          </w14:textFill>
        </w:rPr>
        <w:t>人”；</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②质量指标</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“资金补助覆盖率（%）”指标，预期指标值为“</w:t>
      </w:r>
      <w:r>
        <w:rPr>
          <w:rFonts w:hint="eastAsia"/>
          <w:color w:val="000000" w:themeColor="text1"/>
          <w:sz w:val="32"/>
          <w:szCs w:val="32"/>
          <w:highlight w:val="none"/>
          <w:lang w:val="en-US" w:eastAsia="zh-CN"/>
          <w14:textFill>
            <w14:solidFill>
              <w14:schemeClr w14:val="tx1"/>
            </w14:solidFill>
          </w14:textFill>
        </w:rPr>
        <w:t>等于100%</w:t>
      </w:r>
      <w:r>
        <w:rPr>
          <w:rFonts w:hint="eastAsia"/>
          <w:color w:val="000000" w:themeColor="text1"/>
          <w:sz w:val="32"/>
          <w:szCs w:val="32"/>
          <w:highlight w:val="none"/>
          <w14:textFill>
            <w14:solidFill>
              <w14:schemeClr w14:val="tx1"/>
            </w14:solidFill>
          </w14:textFill>
        </w:rPr>
        <w:t>”；</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③时效指标</w:t>
      </w:r>
    </w:p>
    <w:p>
      <w:pPr>
        <w:spacing w:line="600" w:lineRule="exact"/>
        <w:ind w:firstLine="64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“项目完成时间”指标，预期指标值为“2023年12月20日前”；</w:t>
      </w:r>
    </w:p>
    <w:p>
      <w:pPr>
        <w:spacing w:line="600" w:lineRule="exact"/>
        <w:ind w:firstLine="64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“资金支付及时率（%</w:t>
      </w:r>
      <w:r>
        <w:rPr>
          <w:rFonts w:hint="eastAsia"/>
          <w:color w:val="000000" w:themeColor="text1"/>
          <w:sz w:val="32"/>
          <w:szCs w:val="32"/>
          <w:highlight w:val="none"/>
          <w:lang w:eastAsia="zh-CN"/>
          <w14:textFill>
            <w14:solidFill>
              <w14:schemeClr w14:val="tx1"/>
            </w14:solidFill>
          </w14:textFill>
        </w:rPr>
        <w:t>）</w:t>
      </w:r>
      <w:r>
        <w:rPr>
          <w:rFonts w:hint="eastAsia"/>
          <w:color w:val="000000" w:themeColor="text1"/>
          <w:sz w:val="32"/>
          <w:szCs w:val="32"/>
          <w:highlight w:val="none"/>
          <w14:textFill>
            <w14:solidFill>
              <w14:schemeClr w14:val="tx1"/>
            </w14:solidFill>
          </w14:textFill>
        </w:rPr>
        <w:t>”指标，预期指标值为“</w:t>
      </w:r>
      <w:r>
        <w:rPr>
          <w:rFonts w:hint="eastAsia"/>
          <w:color w:val="000000" w:themeColor="text1"/>
          <w:sz w:val="32"/>
          <w:szCs w:val="32"/>
          <w:highlight w:val="none"/>
          <w:lang w:val="en-US" w:eastAsia="zh-CN"/>
          <w14:textFill>
            <w14:solidFill>
              <w14:schemeClr w14:val="tx1"/>
            </w14:solidFill>
          </w14:textFill>
        </w:rPr>
        <w:t>等于100%</w:t>
      </w:r>
      <w:r>
        <w:rPr>
          <w:rFonts w:hint="eastAsia"/>
          <w:color w:val="000000" w:themeColor="text1"/>
          <w:sz w:val="32"/>
          <w:szCs w:val="32"/>
          <w:highlight w:val="none"/>
          <w14:textFill>
            <w14:solidFill>
              <w14:schemeClr w14:val="tx1"/>
            </w14:solidFill>
          </w14:textFill>
        </w:rPr>
        <w:t>”。</w:t>
      </w:r>
    </w:p>
    <w:p>
      <w:pPr>
        <w:numPr>
          <w:ilvl w:val="0"/>
          <w:numId w:val="3"/>
        </w:numPr>
        <w:spacing w:line="600" w:lineRule="exact"/>
        <w:ind w:left="0" w:leftChars="0" w:firstLine="640" w:firstLineChars="20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w:t>
      </w:r>
      <w:r>
        <w:rPr>
          <w:rFonts w:hint="eastAsia"/>
          <w:color w:val="000000" w:themeColor="text1"/>
          <w:sz w:val="32"/>
          <w:szCs w:val="32"/>
          <w:highlight w:val="none"/>
          <w14:textFill>
            <w14:solidFill>
              <w14:schemeClr w14:val="tx1"/>
            </w14:solidFill>
          </w14:textFill>
        </w:rPr>
        <w:t>成本指标</w:t>
      </w:r>
    </w:p>
    <w:p>
      <w:pPr>
        <w:spacing w:line="60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①</w:t>
      </w:r>
      <w:r>
        <w:rPr>
          <w:rFonts w:hint="eastAsia"/>
          <w:color w:val="000000" w:themeColor="text1"/>
          <w:sz w:val="32"/>
          <w:szCs w:val="32"/>
          <w:lang w:val="en-US" w:eastAsia="zh-CN"/>
          <w14:textFill>
            <w14:solidFill>
              <w14:schemeClr w14:val="tx1"/>
            </w14:solidFill>
          </w14:textFill>
        </w:rPr>
        <w:t>经济成本</w:t>
      </w:r>
      <w:r>
        <w:rPr>
          <w:rFonts w:hint="eastAsia"/>
          <w:color w:val="000000" w:themeColor="text1"/>
          <w:sz w:val="32"/>
          <w:szCs w:val="32"/>
          <w14:textFill>
            <w14:solidFill>
              <w14:schemeClr w14:val="tx1"/>
            </w14:solidFill>
          </w14:textFill>
        </w:rPr>
        <w:t>指标</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三老人员发放金额（元/月/人）”指标，预期指标值为“小于等于1016元/月/人”；</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“四老人员发放金额（元/月/人）”指标，预期指标值为“小于等于1016元/月/人”。</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（3）项目效益指标</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①经济效益指标</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②社会效益指标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提高三老、四老人员生活水平</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val="en-US" w:eastAsia="zh-CN"/>
          <w14:textFill>
            <w14:solidFill>
              <w14:schemeClr w14:val="tx1"/>
            </w14:solidFill>
          </w14:textFill>
        </w:rPr>
        <w:t>有效改善</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③生态效益指标</w:t>
      </w:r>
    </w:p>
    <w:p>
      <w:pPr>
        <w:spacing w:line="600" w:lineRule="exact"/>
        <w:ind w:firstLine="640"/>
        <w:rPr>
          <w:rFonts w:hint="eastAsia"/>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4</w:t>
      </w:r>
      <w:r>
        <w:rPr>
          <w:rFonts w:hint="eastAsia"/>
          <w:color w:val="000000" w:themeColor="text1"/>
          <w:sz w:val="32"/>
          <w:szCs w:val="32"/>
          <w14:textFill>
            <w14:solidFill>
              <w14:schemeClr w14:val="tx1"/>
            </w14:solidFill>
          </w14:textFill>
        </w:rPr>
        <w:t>）相关满意度目标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“三老、四老人员满意度（%）”指标，预期指标值为“</w:t>
      </w:r>
      <w:r>
        <w:rPr>
          <w:rFonts w:hint="eastAsia"/>
          <w:color w:val="000000" w:themeColor="text1"/>
          <w:sz w:val="32"/>
          <w:szCs w:val="32"/>
          <w:lang w:val="en-US" w:eastAsia="zh-CN"/>
          <w14:textFill>
            <w14:solidFill>
              <w14:schemeClr w14:val="tx1"/>
            </w14:solidFill>
          </w14:textFill>
        </w:rPr>
        <w:t>大于等于</w:t>
      </w:r>
      <w:r>
        <w:rPr>
          <w:rFonts w:hint="eastAsia"/>
          <w:color w:val="000000" w:themeColor="text1"/>
          <w:sz w:val="32"/>
          <w:szCs w:val="32"/>
          <w14:textFill>
            <w14:solidFill>
              <w14:schemeClr w14:val="tx1"/>
            </w14:solidFill>
          </w14:textFill>
        </w:rPr>
        <w:t>95%”；</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二、绩效评价工作开展情况</w:t>
      </w:r>
    </w:p>
    <w:p>
      <w:pPr>
        <w:pStyle w:val="4"/>
        <w:numPr>
          <w:ilvl w:val="0"/>
          <w:numId w:val="4"/>
        </w:numPr>
        <w:spacing w:line="600" w:lineRule="exact"/>
        <w:ind w:firstLine="643"/>
        <w:rPr>
          <w:rFonts w:ascii="楷体_GB2312" w:eastAsia="楷体_GB2312"/>
          <w:color w:val="000000" w:themeColor="text1"/>
          <w:szCs w:val="32"/>
          <w14:textFill>
            <w14:solidFill>
              <w14:schemeClr w14:val="tx1"/>
            </w14:solidFill>
          </w14:textFill>
        </w:rPr>
      </w:pPr>
      <w:bookmarkStart w:id="1" w:name="_Toc21664"/>
      <w:bookmarkStart w:id="2" w:name="_Toc12868"/>
      <w:bookmarkStart w:id="3" w:name="_Toc480473081"/>
      <w:bookmarkStart w:id="4" w:name="_Toc5258"/>
      <w:bookmarkStart w:id="5" w:name="_Toc22922"/>
      <w:bookmarkStart w:id="6" w:name="_Toc26632"/>
      <w:bookmarkStart w:id="7" w:name="_Toc5462343"/>
      <w:bookmarkStart w:id="8" w:name="_Toc22169_WPSOffice_Level2"/>
      <w:r>
        <w:rPr>
          <w:rFonts w:hint="eastAsia" w:ascii="楷体_GB2312" w:eastAsia="楷体_GB2312"/>
          <w:color w:val="000000" w:themeColor="text1"/>
          <w:szCs w:val="32"/>
          <w14:textFill>
            <w14:solidFill>
              <w14:schemeClr w14:val="tx1"/>
            </w14:solidFill>
          </w14:textFill>
        </w:rPr>
        <w:t>绩效评价的目的</w:t>
      </w:r>
      <w:bookmarkEnd w:id="1"/>
      <w:bookmarkEnd w:id="2"/>
      <w:bookmarkEnd w:id="3"/>
      <w:bookmarkEnd w:id="4"/>
      <w:bookmarkEnd w:id="5"/>
      <w:bookmarkEnd w:id="6"/>
      <w:bookmarkEnd w:id="7"/>
      <w:bookmarkEnd w:id="8"/>
      <w:r>
        <w:rPr>
          <w:rFonts w:hint="eastAsia" w:ascii="楷体_GB2312" w:eastAsia="楷体_GB2312"/>
          <w:color w:val="000000" w:themeColor="text1"/>
          <w:szCs w:val="32"/>
          <w14:textFill>
            <w14:solidFill>
              <w14:schemeClr w14:val="tx1"/>
            </w14:solidFill>
          </w14:textFill>
        </w:rPr>
        <w:t>、对象和范围</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1.绩效评价的目的</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w:t>
      </w:r>
      <w:r>
        <w:rPr>
          <w:rFonts w:hint="eastAsia"/>
          <w:color w:val="000000" w:themeColor="text1"/>
          <w:sz w:val="32"/>
          <w:szCs w:val="32"/>
          <w14:textFill>
            <w14:solidFill>
              <w14:schemeClr w14:val="tx1"/>
            </w14:solidFill>
          </w14:textFill>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大泉乡2023年三老人员生活补助</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评价工作简述</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1.绩效评价原则</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依据</w:t>
      </w:r>
      <w:r>
        <w:rPr>
          <w:rFonts w:hint="eastAsia" w:hAnsi="Arial" w:cs="宋体"/>
          <w:bCs/>
          <w:color w:val="000000" w:themeColor="text1"/>
          <w:sz w:val="32"/>
          <w:szCs w:val="32"/>
          <w14:textFill>
            <w14:solidFill>
              <w14:schemeClr w14:val="tx1"/>
            </w14:solidFill>
          </w14:textFill>
        </w:rPr>
        <w:t>《中华人民共和国预算法》、</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color w:val="000000" w:themeColor="text1"/>
          <w:sz w:val="32"/>
          <w:szCs w:val="32"/>
          <w14:textFill>
            <w14:solidFill>
              <w14:schemeClr w14:val="tx1"/>
            </w14:solidFill>
          </w14:textFill>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大泉乡2023年三老人员生活补助</w:t>
      </w:r>
      <w:r>
        <w:rPr>
          <w:rFonts w:hint="eastAsia"/>
          <w:color w:val="000000" w:themeColor="text1"/>
          <w:sz w:val="32"/>
          <w:szCs w:val="32"/>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根据以上原则，绩效评价遵循如下具体要求：</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w:t>
      </w:r>
      <w:r>
        <w:rPr>
          <w:rFonts w:hint="eastAsia"/>
          <w:color w:val="000000" w:themeColor="text1"/>
          <w:sz w:val="32"/>
          <w:szCs w:val="32"/>
          <w14:textFill>
            <w14:solidFill>
              <w14:schemeClr w14:val="tx1"/>
            </w14:solidFill>
          </w14:textFill>
        </w:rPr>
        <w:t>在数据采集时，采取客观数据主管部门审查、社会中介组织复查与问卷调查相结合的形式，以保证各项指标的真实性。</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（2）保证评价结果的真实性、公正性，提高评价报告的公信力。</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绩效评价报告简明扼要，除对绩效评价的过程、结果描述外，还总结经验、指出问题，并就共性问题提出可操作性改进建议。</w:t>
      </w:r>
    </w:p>
    <w:p>
      <w:pPr>
        <w:bidi w:val="0"/>
        <w:rPr>
          <w:rFonts w:hint="eastAsia"/>
          <w:b/>
          <w:bCs/>
          <w:color w:val="000000" w:themeColor="text1"/>
          <w:sz w:val="32"/>
          <w:szCs w:val="32"/>
          <w14:textFill>
            <w14:solidFill>
              <w14:schemeClr w14:val="tx1"/>
            </w14:solidFill>
          </w14:textFill>
        </w:rPr>
      </w:pPr>
      <w:bookmarkStart w:id="9" w:name="_Toc419984722"/>
      <w:bookmarkStart w:id="10" w:name="_Toc26131"/>
      <w:bookmarkStart w:id="11" w:name="_Toc428278230"/>
      <w:bookmarkStart w:id="12" w:name="_Toc1913"/>
      <w:r>
        <w:rPr>
          <w:rFonts w:hint="eastAsia"/>
          <w:b/>
          <w:bCs/>
          <w:color w:val="000000" w:themeColor="text1"/>
          <w:sz w:val="32"/>
          <w:szCs w:val="32"/>
          <w14:textFill>
            <w14:solidFill>
              <w14:schemeClr w14:val="tx1"/>
            </w14:solidFill>
          </w14:textFill>
        </w:rPr>
        <w:t>2.绩效评价指标体系及绩效评价</w:t>
      </w:r>
      <w:bookmarkEnd w:id="9"/>
      <w:bookmarkEnd w:id="10"/>
      <w:bookmarkEnd w:id="11"/>
      <w:bookmarkEnd w:id="12"/>
      <w:r>
        <w:rPr>
          <w:rFonts w:hint="eastAsia"/>
          <w:b/>
          <w:bCs/>
          <w:color w:val="000000" w:themeColor="text1"/>
          <w:sz w:val="32"/>
          <w:szCs w:val="32"/>
          <w14:textFill>
            <w14:solidFill>
              <w14:schemeClr w14:val="tx1"/>
            </w14:solidFill>
          </w14:textFill>
        </w:rPr>
        <w:t>标准</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left="0" w:leftChars="0" w:firstLine="640" w:firstLineChars="20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3.评价方法</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本次评价采取定量与定性评价相结合的方式，采用比较法、公众评判法对</w:t>
      </w:r>
      <w:r>
        <w:rPr>
          <w:rFonts w:hint="eastAsia"/>
          <w:color w:val="000000" w:themeColor="text1"/>
          <w:sz w:val="32"/>
          <w:szCs w:val="32"/>
          <w14:textFill>
            <w14:solidFill>
              <w14:schemeClr w14:val="tx1"/>
            </w14:solidFill>
          </w14:textFill>
        </w:rPr>
        <w:t>项目实施过程以及预期绩效目标完成情况进行全面、系统的评价，</w:t>
      </w:r>
      <w:r>
        <w:rPr>
          <w:rFonts w:hint="eastAsia" w:ascii="仿宋_GB2312" w:hAnsi="仿宋_GB2312" w:cs="仿宋_GB2312"/>
          <w:bCs/>
          <w:color w:val="000000" w:themeColor="text1"/>
          <w:sz w:val="32"/>
          <w:szCs w:val="32"/>
          <w14:textFill>
            <w14:solidFill>
              <w14:schemeClr w14:val="tx1"/>
            </w14:solidFill>
          </w14:textFill>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4.评价标准</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（三）绩效评价工作过程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第一阶段：前期准备。</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 w:cs="仿宋"/>
          <w:color w:val="000000" w:themeColor="text1"/>
          <w:sz w:val="32"/>
          <w:szCs w:val="32"/>
          <w:lang w:bidi="ar"/>
          <w14:textFill>
            <w14:solidFill>
              <w14:schemeClr w14:val="tx1"/>
            </w14:solidFill>
          </w14:textFill>
        </w:rPr>
        <w:t>我单位绩效评价人员</w:t>
      </w:r>
      <w:r>
        <w:rPr>
          <w:rFonts w:hint="eastAsia" w:ascii="仿宋_GB2312" w:hAnsi="仿宋" w:cs="仿宋"/>
          <w:color w:val="000000" w:themeColor="text1"/>
          <w:spacing w:val="-4"/>
          <w:sz w:val="32"/>
          <w:szCs w:val="32"/>
          <w14:textFill>
            <w14:solidFill>
              <w14:schemeClr w14:val="tx1"/>
            </w14:solidFill>
          </w14:textFill>
        </w:rPr>
        <w:t>根据《项目支出绩效评价管理办法》（财预</w:t>
      </w:r>
      <w:r>
        <w:rPr>
          <w:rFonts w:hint="eastAsia" w:ascii="仿宋_GB2312" w:hAnsi="仿宋" w:cs="仿宋"/>
          <w:color w:val="000000" w:themeColor="text1"/>
          <w:sz w:val="32"/>
          <w:szCs w:val="32"/>
          <w14:textFill>
            <w14:solidFill>
              <w14:schemeClr w14:val="tx1"/>
            </w14:solidFill>
          </w14:textFill>
        </w:rPr>
        <w:t>〔2020〕</w:t>
      </w:r>
      <w:r>
        <w:rPr>
          <w:rFonts w:hint="eastAsia" w:ascii="仿宋_GB2312" w:hAnsi="仿宋" w:cs="仿宋"/>
          <w:color w:val="000000" w:themeColor="text1"/>
          <w:spacing w:val="-4"/>
          <w:sz w:val="32"/>
          <w:szCs w:val="32"/>
          <w14:textFill>
            <w14:solidFill>
              <w14:schemeClr w14:val="tx1"/>
            </w14:solidFill>
          </w14:textFill>
        </w:rPr>
        <w:t>10号）文件精神</w:t>
      </w:r>
      <w:r>
        <w:rPr>
          <w:rFonts w:hint="eastAsia" w:ascii="仿宋_GB2312" w:hAnsi="仿宋_GB2312" w:cs="仿宋_GB2312"/>
          <w:color w:val="000000" w:themeColor="text1"/>
          <w:sz w:val="32"/>
          <w:szCs w:val="32"/>
          <w14:textFill>
            <w14:solidFill>
              <w14:schemeClr w14:val="tx1"/>
            </w14:solidFill>
          </w14:textFill>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崔晓晶</w:t>
      </w:r>
      <w:r>
        <w:rPr>
          <w:rFonts w:hint="eastAsia" w:ascii="仿宋_GB2312" w:hAnsi="仿宋_GB2312" w:cs="仿宋_GB2312"/>
          <w:color w:val="000000" w:themeColor="text1"/>
          <w:sz w:val="32"/>
          <w:szCs w:val="32"/>
          <w14:textFill>
            <w14:solidFill>
              <w14:schemeClr w14:val="tx1"/>
            </w14:solidFill>
          </w14:textFill>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马欣怡</w:t>
      </w:r>
      <w:r>
        <w:rPr>
          <w:rFonts w:hint="eastAsia" w:ascii="仿宋_GB2312" w:hAnsi="仿宋_GB2312" w:cs="仿宋_GB2312"/>
          <w:color w:val="000000" w:themeColor="text1"/>
          <w:sz w:val="32"/>
          <w:szCs w:val="32"/>
          <w14:textFill>
            <w14:solidFill>
              <w14:schemeClr w14:val="tx1"/>
            </w14:solidFill>
          </w14:textFill>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马杰</w:t>
      </w:r>
      <w:r>
        <w:rPr>
          <w:rFonts w:hint="eastAsia" w:ascii="仿宋_GB2312" w:hAnsi="仿宋_GB2312" w:cs="仿宋_GB2312"/>
          <w:color w:val="000000" w:themeColor="text1"/>
          <w:sz w:val="32"/>
          <w:szCs w:val="32"/>
          <w14:textFill>
            <w14:solidFill>
              <w14:schemeClr w14:val="tx1"/>
            </w14:solidFill>
          </w14:textFill>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第二阶段：组织实施。</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第三阶段：分析评价。</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3" w:name="_Toc2618"/>
      <w:r>
        <w:rPr>
          <w:rFonts w:hint="eastAsia" w:ascii="仿宋_GB2312" w:hAnsi="仿宋_GB2312" w:cs="仿宋_GB2312"/>
          <w:color w:val="000000" w:themeColor="text1"/>
          <w:sz w:val="32"/>
          <w:szCs w:val="32"/>
          <w14:textFill>
            <w14:solidFill>
              <w14:schemeClr w14:val="tx1"/>
            </w14:solidFill>
          </w14:textFill>
        </w:rPr>
        <w:t>第四阶段：撰写与提交评价报告</w:t>
      </w:r>
      <w:bookmarkEnd w:id="13"/>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4" w:name="_Toc5055"/>
      <w:r>
        <w:rPr>
          <w:rFonts w:hint="eastAsia" w:ascii="仿宋_GB2312" w:hAnsi="仿宋_GB2312" w:cs="仿宋_GB2312"/>
          <w:color w:val="000000" w:themeColor="text1"/>
          <w:sz w:val="32"/>
          <w:szCs w:val="32"/>
          <w14:textFill>
            <w14:solidFill>
              <w14:schemeClr w14:val="tx1"/>
            </w14:solidFill>
          </w14:textFill>
        </w:rPr>
        <w:t>第五阶段：归集档案</w:t>
      </w:r>
      <w:bookmarkEnd w:id="14"/>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综合评价情况及评价结论</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5" w:name="_Toc68364665"/>
      <w:r>
        <w:rPr>
          <w:rFonts w:hint="eastAsia" w:ascii="仿宋_GB2312" w:hAnsi="仿宋_GB2312" w:cs="仿宋_GB2312"/>
          <w:color w:val="000000" w:themeColor="text1"/>
          <w:sz w:val="32"/>
          <w14:textFill>
            <w14:solidFill>
              <w14:schemeClr w14:val="tx1"/>
            </w14:solidFill>
          </w14:textFill>
        </w:rPr>
        <w:t>（一）综合评价情况</w:t>
      </w:r>
      <w:bookmarkEnd w:id="15"/>
    </w:p>
    <w:p>
      <w:pPr>
        <w:spacing w:line="600" w:lineRule="exact"/>
        <w:ind w:firstLine="640"/>
        <w:rPr>
          <w:rFonts w:hint="default"/>
          <w:color w:val="000000" w:themeColor="text1"/>
          <w:lang w:val="en-US" w:eastAsia="zh-CN"/>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大泉乡2023年三老人员生活补助</w:t>
      </w:r>
      <w:r>
        <w:rPr>
          <w:rFonts w:hint="eastAsia" w:ascii="仿宋_GB2312"/>
          <w:color w:val="000000" w:themeColor="text1"/>
          <w:sz w:val="32"/>
          <w:szCs w:val="32"/>
          <w14:textFill>
            <w14:solidFill>
              <w14:schemeClr w14:val="tx1"/>
            </w14:solidFill>
          </w14:textFill>
        </w:rPr>
        <w:t>项目的实施，解决了</w:t>
      </w:r>
      <w:r>
        <w:rPr>
          <w:rFonts w:hint="eastAsia" w:ascii="仿宋_GB2312"/>
          <w:color w:val="000000" w:themeColor="text1"/>
          <w:sz w:val="32"/>
          <w:szCs w:val="32"/>
          <w:lang w:val="en-US" w:eastAsia="zh-CN"/>
          <w14:textFill>
            <w14:solidFill>
              <w14:schemeClr w14:val="tx1"/>
            </w14:solidFill>
          </w14:textFill>
        </w:rPr>
        <w:t>三老人员家庭经济</w:t>
      </w:r>
      <w:r>
        <w:rPr>
          <w:rFonts w:hint="eastAsia" w:ascii="仿宋_GB2312"/>
          <w:color w:val="000000" w:themeColor="text1"/>
          <w:sz w:val="32"/>
          <w:szCs w:val="32"/>
          <w14:textFill>
            <w14:solidFill>
              <w14:schemeClr w14:val="tx1"/>
            </w14:solidFill>
          </w14:textFill>
        </w:rPr>
        <w:t>问题，实现了</w:t>
      </w:r>
      <w:r>
        <w:rPr>
          <w:rFonts w:hint="eastAsia" w:ascii="仿宋_GB2312"/>
          <w:color w:val="000000" w:themeColor="text1"/>
          <w:sz w:val="32"/>
          <w:szCs w:val="32"/>
          <w:lang w:val="en-US" w:eastAsia="zh-CN"/>
          <w14:textFill>
            <w14:solidFill>
              <w14:schemeClr w14:val="tx1"/>
            </w14:solidFill>
          </w14:textFill>
        </w:rPr>
        <w:t>提高三老人员生活水平</w:t>
      </w:r>
      <w:r>
        <w:rPr>
          <w:rFonts w:hint="eastAsia" w:ascii="仿宋_GB2312"/>
          <w:color w:val="000000" w:themeColor="text1"/>
          <w:sz w:val="32"/>
          <w:szCs w:val="32"/>
          <w14:textFill>
            <w14:solidFill>
              <w14:schemeClr w14:val="tx1"/>
            </w14:solidFill>
          </w14:textFill>
        </w:rPr>
        <w:t>效益，该项目预算执行率达</w:t>
      </w:r>
      <w:r>
        <w:rPr>
          <w:rFonts w:hint="eastAsia" w:ascii="仿宋_GB2312"/>
          <w:color w:val="000000" w:themeColor="text1"/>
          <w:sz w:val="32"/>
          <w:szCs w:val="32"/>
          <w:lang w:val="en-US" w:eastAsia="zh-CN"/>
          <w14:textFill>
            <w14:solidFill>
              <w14:schemeClr w14:val="tx1"/>
            </w14:solidFill>
          </w14:textFill>
        </w:rPr>
        <w:t>100</w:t>
      </w:r>
      <w:r>
        <w:rPr>
          <w:rFonts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，项目预期绩效目标及各项具体指标均已全部达成。</w:t>
      </w:r>
      <w:r>
        <w:rPr>
          <w:rFonts w:hint="eastAsia" w:ascii="仿宋_GB2312"/>
          <w:color w:val="000000" w:themeColor="text1"/>
          <w:sz w:val="32"/>
          <w:szCs w:val="32"/>
          <w:lang w:val="en-US" w:eastAsia="zh-CN"/>
          <w14:textFill>
            <w14:solidFill>
              <w14:schemeClr w14:val="tx1"/>
            </w14:solidFill>
          </w14:textFill>
        </w:rPr>
        <w:t>具体如下：</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（二）综合评价结论</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w:t>
      </w:r>
      <w:r>
        <w:rPr>
          <w:rFonts w:hint="eastAsia" w:ascii="仿宋_GB2312"/>
          <w:color w:val="000000" w:themeColor="text1"/>
          <w:sz w:val="32"/>
          <w:szCs w:val="32"/>
          <w14:textFill>
            <w14:solidFill>
              <w14:schemeClr w14:val="tx1"/>
            </w14:solidFill>
          </w14:textFill>
        </w:rPr>
        <w:t>对</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大泉乡2023年三老人员生活补助</w:t>
      </w:r>
      <w:r>
        <w:rPr>
          <w:rFonts w:hint="eastAsia" w:ascii="仿宋_GB2312"/>
          <w:color w:val="000000" w:themeColor="text1"/>
          <w:sz w:val="32"/>
          <w:szCs w:val="32"/>
          <w14:textFill>
            <w14:solidFill>
              <w14:schemeClr w14:val="tx1"/>
            </w14:solidFill>
          </w14:textFill>
        </w:rPr>
        <w:t>项目的绩效目标和各项具体绩效指标实现情况进行了客观评价，最终评分为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分。</w:t>
      </w:r>
      <w:r>
        <w:rPr>
          <w:rFonts w:hint="eastAsia"/>
          <w:color w:val="000000" w:themeColor="text1"/>
          <w:sz w:val="30"/>
          <w:szCs w:val="30"/>
          <w14:textFill>
            <w14:solidFill>
              <w14:schemeClr w14:val="tx1"/>
            </w14:solidFill>
          </w14:textFill>
        </w:rPr>
        <w:t>绩效评级为</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优</w:t>
      </w:r>
      <w:r>
        <w:rPr>
          <w:rFonts w:hint="eastAsia" w:ascii="仿宋_GB2312" w:cs="仿宋_GB2312"/>
          <w:color w:val="000000" w:themeColor="text1"/>
          <w:sz w:val="32"/>
          <w:szCs w:val="32"/>
          <w14:textFill>
            <w14:solidFill>
              <w14:schemeClr w14:val="tx1"/>
            </w14:solidFill>
          </w14:textFill>
        </w:rPr>
        <w:t>”，具体得分情况为：项目决策</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分、项目过程</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分、项目产出</w:t>
      </w:r>
      <w:r>
        <w:rPr>
          <w:rFonts w:hint="eastAsia" w:ascii="仿宋_GB2312"/>
          <w:color w:val="000000" w:themeColor="text1"/>
          <w:sz w:val="32"/>
          <w:szCs w:val="32"/>
          <w:lang w:val="en-US" w:eastAsia="zh-CN"/>
          <w14:textFill>
            <w14:solidFill>
              <w14:schemeClr w14:val="tx1"/>
            </w14:solidFill>
          </w14:textFill>
        </w:rPr>
        <w:t>40</w:t>
      </w:r>
      <w:r>
        <w:rPr>
          <w:rFonts w:hint="eastAsia" w:ascii="仿宋_GB2312" w:cs="仿宋_GB2312"/>
          <w:color w:val="000000" w:themeColor="text1"/>
          <w:sz w:val="32"/>
          <w:szCs w:val="32"/>
          <w14:textFill>
            <w14:solidFill>
              <w14:schemeClr w14:val="tx1"/>
            </w14:solidFill>
          </w14:textFill>
        </w:rPr>
        <w:t>分、项目效益</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项目满意度10分</w:t>
      </w:r>
      <w:r>
        <w:rPr>
          <w:rFonts w:hint="eastAsia" w:ascii="仿宋_GB2312" w:cs="仿宋_GB2312"/>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四、绩效评价指标分析</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（一）项目决策情况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项目决策类指标</w:t>
      </w:r>
      <w:r>
        <w:rPr>
          <w:rFonts w:hint="eastAsia" w:ascii="仿宋_GB2312" w:hAnsi="仿宋_GB2312" w:cs="仿宋_GB2312"/>
          <w:color w:val="000000" w:themeColor="text1"/>
          <w:sz w:val="32"/>
          <w:szCs w:val="32"/>
          <w:lang w:eastAsia="zh-Hans"/>
          <w14:textFill>
            <w14:solidFill>
              <w14:schemeClr w14:val="tx1"/>
            </w14:solidFill>
          </w14:textFill>
        </w:rPr>
        <w:t>从</w:t>
      </w:r>
      <w:r>
        <w:rPr>
          <w:rFonts w:hint="eastAsia" w:ascii="仿宋_GB2312" w:hAnsi="仿宋_GB2312" w:cs="仿宋_GB2312"/>
          <w:color w:val="000000" w:themeColor="text1"/>
          <w:sz w:val="32"/>
          <w:szCs w:val="32"/>
          <w14:textFill>
            <w14:solidFill>
              <w14:schemeClr w14:val="tx1"/>
            </w14:solidFill>
          </w14:textFill>
        </w:rPr>
        <w:t>项目立项、绩效目标和资金投入</w:t>
      </w:r>
      <w:r>
        <w:rPr>
          <w:rFonts w:hint="eastAsia" w:ascii="仿宋_GB2312" w:hAnsi="仿宋_GB2312" w:cs="仿宋_GB2312"/>
          <w:color w:val="000000" w:themeColor="text1"/>
          <w:sz w:val="32"/>
          <w:szCs w:val="32"/>
          <w:lang w:eastAsia="zh-Hans"/>
          <w14:textFill>
            <w14:solidFill>
              <w14:schemeClr w14:val="tx1"/>
            </w14:solidFill>
          </w14:textFill>
        </w:rPr>
        <w:t>三个</w:t>
      </w:r>
      <w:r>
        <w:rPr>
          <w:rFonts w:hint="eastAsia" w:ascii="仿宋_GB2312" w:hAnsi="仿宋_GB2312" w:cs="仿宋_GB2312"/>
          <w:color w:val="000000" w:themeColor="text1"/>
          <w:sz w:val="32"/>
          <w:szCs w:val="32"/>
          <w14:textFill>
            <w14:solidFill>
              <w14:schemeClr w14:val="tx1"/>
            </w14:solidFill>
          </w14:textFill>
        </w:rPr>
        <w:t>方面</w:t>
      </w:r>
      <w:r>
        <w:rPr>
          <w:rFonts w:hint="eastAsia" w:ascii="仿宋_GB2312" w:hAnsi="仿宋_GB2312" w:cs="仿宋_GB2312"/>
          <w:color w:val="000000" w:themeColor="text1"/>
          <w:sz w:val="32"/>
          <w:szCs w:val="32"/>
          <w:lang w:eastAsia="zh-Hans"/>
          <w14:textFill>
            <w14:solidFill>
              <w14:schemeClr w14:val="tx1"/>
            </w14:solidFill>
          </w14:textFill>
        </w:rPr>
        <w:t>评价项目前期准备工作</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Style w:val="24"/>
        <w:numPr>
          <w:ilvl w:val="0"/>
          <w:numId w:val="6"/>
        </w:numPr>
        <w:spacing w:line="600" w:lineRule="exact"/>
        <w:ind w:firstLine="736"/>
        <w:rPr>
          <w:rFonts w:hint="eastAsia"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立项依据充分性：</w:t>
      </w:r>
      <w:r>
        <w:rPr>
          <w:rFonts w:hint="eastAsia" w:cs="仿宋_GB2312"/>
          <w:color w:val="000000" w:themeColor="text1"/>
          <w:highlight w:val="none"/>
          <w:lang w:eastAsia="zh-Hans"/>
          <w14:textFill>
            <w14:solidFill>
              <w14:schemeClr w14:val="tx1"/>
            </w14:solidFill>
          </w14:textFill>
        </w:rPr>
        <w:t>本项目是由</w:t>
      </w:r>
      <w:r>
        <w:rPr>
          <w:rFonts w:hint="eastAsia" w:cs="仿宋_GB2312"/>
          <w:color w:val="000000" w:themeColor="text1"/>
          <w:highlight w:val="none"/>
          <w:lang w:val="en-US" w:eastAsia="zh-CN"/>
          <w14:textFill>
            <w14:solidFill>
              <w14:schemeClr w14:val="tx1"/>
            </w14:solidFill>
          </w14:textFill>
        </w:rPr>
        <w:t>沙湾市大泉乡人民政府</w:t>
      </w:r>
      <w:r>
        <w:rPr>
          <w:rFonts w:hint="eastAsia" w:cs="仿宋_GB2312"/>
          <w:color w:val="000000" w:themeColor="text1"/>
          <w:highlight w:val="none"/>
          <w:lang w:eastAsia="zh-Hans"/>
          <w14:textFill>
            <w14:solidFill>
              <w14:schemeClr w14:val="tx1"/>
            </w14:solidFill>
          </w14:textFill>
        </w:rPr>
        <w:t>提出申报</w:t>
      </w:r>
      <w:r>
        <w:rPr>
          <w:rFonts w:cs="仿宋_GB2312"/>
          <w:color w:val="000000" w:themeColor="text1"/>
          <w:highlight w:val="none"/>
          <w:lang w:eastAsia="zh-Hans"/>
          <w14:textFill>
            <w14:solidFill>
              <w14:schemeClr w14:val="tx1"/>
            </w14:solidFill>
          </w14:textFill>
        </w:rPr>
        <w:t>，</w:t>
      </w:r>
      <w:r>
        <w:rPr>
          <w:rFonts w:hint="eastAsia" w:cs="仿宋_GB2312"/>
          <w:color w:val="000000" w:themeColor="text1"/>
          <w:highlight w:val="none"/>
          <w:lang w:eastAsia="zh-Hans"/>
          <w14:textFill>
            <w14:solidFill>
              <w14:schemeClr w14:val="tx1"/>
            </w14:solidFill>
          </w14:textFill>
        </w:rPr>
        <w:t>于</w:t>
      </w:r>
      <w:r>
        <w:rPr>
          <w:rFonts w:hint="eastAsia" w:cs="仿宋_GB2312"/>
          <w:color w:val="000000" w:themeColor="text1"/>
          <w:highlight w:val="none"/>
          <w:lang w:val="en-US" w:eastAsia="zh-CN"/>
          <w14:textFill>
            <w14:solidFill>
              <w14:schemeClr w14:val="tx1"/>
            </w14:solidFill>
          </w14:textFill>
        </w:rPr>
        <w:t>2023</w:t>
      </w:r>
      <w:r>
        <w:rPr>
          <w:rFonts w:hint="eastAsia" w:cs="仿宋_GB2312"/>
          <w:color w:val="000000" w:themeColor="text1"/>
          <w:highlight w:val="none"/>
          <w:lang w:eastAsia="zh-Hans"/>
          <w14:textFill>
            <w14:solidFill>
              <w14:schemeClr w14:val="tx1"/>
            </w14:solidFill>
          </w14:textFill>
        </w:rPr>
        <w:t>年</w:t>
      </w:r>
      <w:r>
        <w:rPr>
          <w:rFonts w:hint="eastAsia" w:cs="仿宋_GB2312"/>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eastAsia="zh-Hans"/>
          <w14:textFill>
            <w14:solidFill>
              <w14:schemeClr w14:val="tx1"/>
            </w14:solidFill>
          </w14:textFill>
        </w:rPr>
        <w:t>月批复设立</w:t>
      </w:r>
      <w:r>
        <w:rPr>
          <w:rFonts w:cs="仿宋_GB2312"/>
          <w:color w:val="000000" w:themeColor="text1"/>
          <w:highlight w:val="none"/>
          <w:lang w:eastAsia="zh-Hans"/>
          <w14:textFill>
            <w14:solidFill>
              <w14:schemeClr w14:val="tx1"/>
            </w14:solidFill>
          </w14:textFill>
        </w:rPr>
        <w:t>，202</w:t>
      </w:r>
      <w:r>
        <w:rPr>
          <w:rFonts w:hint="eastAsia" w:cs="仿宋_GB2312"/>
          <w:color w:val="000000" w:themeColor="text1"/>
          <w:highlight w:val="none"/>
          <w:lang w:val="en-US" w:eastAsia="zh-CN"/>
          <w14:textFill>
            <w14:solidFill>
              <w14:schemeClr w14:val="tx1"/>
            </w14:solidFill>
          </w14:textFill>
        </w:rPr>
        <w:t>3</w:t>
      </w:r>
      <w:r>
        <w:rPr>
          <w:rFonts w:hint="eastAsia" w:cs="仿宋_GB2312"/>
          <w:color w:val="000000" w:themeColor="text1"/>
          <w:highlight w:val="none"/>
          <w:lang w:eastAsia="zh-Hans"/>
          <w14:textFill>
            <w14:solidFill>
              <w14:schemeClr w14:val="tx1"/>
            </w14:solidFill>
          </w14:textFill>
        </w:rPr>
        <w:t>年我单位根据沙财字【2023】6号文件要求</w:t>
      </w:r>
      <w:r>
        <w:rPr>
          <w:rFonts w:hint="eastAsia" w:cs="仿宋_GB2312"/>
          <w:color w:val="000000" w:themeColor="text1"/>
          <w:highlight w:val="none"/>
          <w14:textFill>
            <w14:solidFill>
              <w14:schemeClr w14:val="tx1"/>
            </w14:solidFill>
          </w14:textFill>
        </w:rPr>
        <w:t>组织实施</w:t>
      </w:r>
      <w:r>
        <w:rPr>
          <w:rFonts w:hint="eastAsia" w:cs="仿宋_GB2312"/>
          <w:color w:val="000000" w:themeColor="text1"/>
          <w:highlight w:val="none"/>
          <w:lang w:eastAsia="zh-Hans"/>
          <w14:textFill>
            <w14:solidFill>
              <w14:schemeClr w14:val="tx1"/>
            </w14:solidFill>
          </w14:textFill>
        </w:rPr>
        <w:t>该项目</w:t>
      </w:r>
      <w:r>
        <w:rPr>
          <w:rFonts w:hint="eastAsia" w:cs="仿宋_GB2312"/>
          <w:color w:val="000000" w:themeColor="text1"/>
          <w:highlight w:val="none"/>
          <w14:textFill>
            <w14:solidFill>
              <w14:schemeClr w14:val="tx1"/>
            </w14:solidFill>
          </w14:textFill>
        </w:rPr>
        <w:t>。</w:t>
      </w:r>
      <w:r>
        <w:rPr>
          <w:rFonts w:hint="eastAsia" w:hAnsi="仿宋_GB2312" w:cs="仿宋_GB2312"/>
          <w:color w:val="000000" w:themeColor="text1"/>
          <w:spacing w:val="0"/>
          <w:lang w:eastAsia="zh-Hans"/>
          <w14:textFill>
            <w14:solidFill>
              <w14:schemeClr w14:val="tx1"/>
            </w14:solidFill>
          </w14:textFill>
        </w:rPr>
        <w:t>项目立项符合国家法律法规、自治区和地区行业发展规划和政策要求，属于本部门履职所需。</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pStyle w:val="24"/>
        <w:numPr>
          <w:ilvl w:val="0"/>
          <w:numId w:val="0"/>
        </w:numPr>
        <w:spacing w:line="600" w:lineRule="exact"/>
        <w:ind w:firstLine="667" w:firstLineChars="200"/>
        <w:rPr>
          <w:rFonts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2.立项程序规范性：</w:t>
      </w:r>
      <w:r>
        <w:rPr>
          <w:rFonts w:hint="eastAsia" w:cs="仿宋_GB2312"/>
          <w:color w:val="000000" w:themeColor="text1"/>
          <w14:textFill>
            <w14:solidFill>
              <w14:schemeClr w14:val="tx1"/>
            </w14:solidFill>
          </w14:textFill>
        </w:rPr>
        <w:t>根据决策依据编制工作计划和</w:t>
      </w:r>
      <w:r>
        <w:rPr>
          <w:rFonts w:hint="eastAsia" w:cs="仿宋_GB2312"/>
          <w:color w:val="000000" w:themeColor="text1"/>
          <w:lang w:val="en-US" w:eastAsia="zh-CN"/>
          <w14:textFill>
            <w14:solidFill>
              <w14:schemeClr w14:val="tx1"/>
            </w14:solidFill>
          </w14:textFill>
        </w:rPr>
        <w:t>三老人员生活补助</w:t>
      </w:r>
      <w:r>
        <w:rPr>
          <w:rFonts w:hint="eastAsia" w:cs="仿宋_GB2312"/>
          <w:color w:val="000000" w:themeColor="text1"/>
          <w14:textFill>
            <w14:solidFill>
              <w14:schemeClr w14:val="tx1"/>
            </w14:solidFill>
          </w14:textFill>
        </w:rPr>
        <w:t>预算，经过与部门政府分管领导进行沟通、筛选确定经费预算计划，上党委会研究确定最终预算方案</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3.绩效目标合理性</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制定了</w:t>
      </w:r>
      <w:r>
        <w:rPr>
          <w:rFonts w:hint="eastAsia" w:ascii="仿宋_GB2312" w:cs="仿宋_GB2312"/>
          <w:color w:val="000000" w:themeColor="text1"/>
          <w:sz w:val="32"/>
          <w:szCs w:val="32"/>
          <w:lang w:eastAsia="zh-Hans"/>
          <w14:textFill>
            <w14:solidFill>
              <w14:schemeClr w14:val="tx1"/>
            </w14:solidFill>
          </w14:textFill>
        </w:rPr>
        <w:t>项目支出绩效目标</w:t>
      </w:r>
      <w:r>
        <w:rPr>
          <w:rFonts w:hint="eastAsia" w:ascii="仿宋_GB2312" w:cs="仿宋_GB2312"/>
          <w:color w:val="000000" w:themeColor="text1"/>
          <w:sz w:val="32"/>
          <w:szCs w:val="32"/>
          <w14:textFill>
            <w14:solidFill>
              <w14:schemeClr w14:val="tx1"/>
            </w14:solidFill>
          </w14:textFill>
        </w:rPr>
        <w:t>，明确了</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总体思路及</w:t>
      </w:r>
      <w:r>
        <w:rPr>
          <w:rFonts w:hint="eastAsia" w:ascii="仿宋_GB2312" w:cs="仿宋_GB2312"/>
          <w:color w:val="000000" w:themeColor="text1"/>
          <w:sz w:val="32"/>
          <w:szCs w:val="32"/>
          <w:lang w:eastAsia="zh-Hans"/>
          <w14:textFill>
            <w14:solidFill>
              <w14:schemeClr w14:val="tx1"/>
            </w14:solidFill>
          </w14:textFill>
        </w:rPr>
        <w:t>总</w:t>
      </w:r>
      <w:r>
        <w:rPr>
          <w:rFonts w:hint="eastAsia" w:ascii="仿宋_GB2312" w:cs="仿宋_GB2312"/>
          <w:color w:val="000000" w:themeColor="text1"/>
          <w:sz w:val="32"/>
          <w:szCs w:val="32"/>
          <w14:textFill>
            <w14:solidFill>
              <w14:schemeClr w14:val="tx1"/>
            </w14:solidFill>
          </w14:textFill>
        </w:rPr>
        <w:t>目标、并对</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任务进行了详细分解，对目标进行了细化</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ascii="仿宋_GB2312" w:cs="仿宋_GB2312"/>
          <w:color w:val="000000" w:themeColor="text1"/>
          <w:sz w:val="32"/>
          <w:szCs w:val="32"/>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分，得3分。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4.绩效指标明确性：</w:t>
      </w:r>
      <w:r>
        <w:rPr>
          <w:rFonts w:hint="eastAsia" w:ascii="仿宋_GB2312" w:cs="仿宋_GB2312"/>
          <w:color w:val="000000" w:themeColor="text1"/>
          <w:sz w:val="32"/>
          <w:szCs w:val="32"/>
          <w14:textFill>
            <w14:solidFill>
              <w14:schemeClr w14:val="tx1"/>
            </w14:solidFill>
          </w14:textFill>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分，得2分。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5.预算编制科学性：</w:t>
      </w:r>
      <w:r>
        <w:rPr>
          <w:rFonts w:hint="eastAsia" w:ascii="仿宋_GB2312" w:cs="仿宋_GB2312"/>
          <w:color w:val="000000" w:themeColor="text1"/>
          <w:sz w:val="32"/>
          <w:szCs w:val="32"/>
          <w14:textFill>
            <w14:solidFill>
              <w14:schemeClr w14:val="tx1"/>
            </w14:solidFill>
          </w14:textFill>
        </w:rPr>
        <w:t>预算编制经过科学论证，内容与项目内容匹配，项目投资额与工作任务相匹配，根据评分标准，该指标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6.资金分配合理性：</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资金分配依据充分，资金分配额度合理，与项目地方实际相适应。根据评分标准，该指标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（二）项目过程情况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项目过程类指标包括资金管理和组织实施两方面的内容，由 5个三级指标构成，</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1.资金到位率：</w:t>
      </w:r>
      <w:r>
        <w:rPr>
          <w:rFonts w:hint="eastAsia" w:ascii="仿宋_GB2312" w:cs="仿宋_GB2312"/>
          <w:color w:val="000000" w:themeColor="text1"/>
          <w:sz w:val="32"/>
          <w:szCs w:val="32"/>
          <w14:textFill>
            <w14:solidFill>
              <w14:schemeClr w14:val="tx1"/>
            </w14:solidFill>
          </w14:textFill>
        </w:rPr>
        <w:t>该项目所需财政资金能够足额拨付到位，牵头单位</w:t>
      </w:r>
      <w:r>
        <w:rPr>
          <w:rFonts w:hint="eastAsia" w:ascii="仿宋_GB2312" w:cs="仿宋_GB2312"/>
          <w:color w:val="000000" w:themeColor="text1"/>
          <w:sz w:val="32"/>
          <w:szCs w:val="32"/>
          <w:lang w:val="en-US" w:eastAsia="zh-CN"/>
          <w14:textFill>
            <w14:solidFill>
              <w14:schemeClr w14:val="tx1"/>
            </w14:solidFill>
          </w14:textFill>
        </w:rPr>
        <w:t>市财政局</w:t>
      </w:r>
      <w:r>
        <w:rPr>
          <w:rFonts w:hint="eastAsia" w:ascii="仿宋_GB2312" w:cs="仿宋_GB2312"/>
          <w:color w:val="000000" w:themeColor="text1"/>
          <w:sz w:val="32"/>
          <w:szCs w:val="32"/>
          <w14:textFill>
            <w14:solidFill>
              <w14:schemeClr w14:val="tx1"/>
            </w14:solidFill>
          </w14:textFill>
        </w:rPr>
        <w:t>能够及时足额按照合同约定将专项资金拨付给单位，根据评分标准，该指标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 xml:space="preserve">分。   </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2.预算执行率：</w:t>
      </w:r>
      <w:r>
        <w:rPr>
          <w:rFonts w:hint="eastAsia" w:ascii="仿宋_GB2312" w:cs="仿宋_GB2312"/>
          <w:b/>
          <w:bCs/>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预算编制较为详细，</w:t>
      </w:r>
      <w:r>
        <w:rPr>
          <w:rFonts w:hint="eastAsia" w:ascii="仿宋_GB2312" w:cs="仿宋_GB2312"/>
          <w:color w:val="000000" w:themeColor="text1"/>
          <w:sz w:val="32"/>
          <w:szCs w:val="32"/>
          <w:lang w:eastAsia="zh-Hans"/>
          <w14:textFill>
            <w14:solidFill>
              <w14:schemeClr w14:val="tx1"/>
            </w14:solidFill>
          </w14:textFill>
        </w:rPr>
        <w:t>预算资金</w:t>
      </w:r>
      <w:r>
        <w:rPr>
          <w:rFonts w:hint="eastAsia" w:ascii="仿宋_GB2312" w:cs="仿宋_GB2312"/>
          <w:color w:val="000000" w:themeColor="text1"/>
          <w:sz w:val="32"/>
          <w:szCs w:val="32"/>
          <w:lang w:val="en-US" w:eastAsia="zh-CN"/>
          <w14:textFill>
            <w14:solidFill>
              <w14:schemeClr w14:val="tx1"/>
            </w14:solidFill>
          </w14:textFill>
        </w:rPr>
        <w:t>94.06</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实际执行</w:t>
      </w:r>
      <w:r>
        <w:rPr>
          <w:rFonts w:hint="eastAsia" w:ascii="仿宋_GB2312" w:cs="仿宋_GB2312"/>
          <w:color w:val="000000" w:themeColor="text1"/>
          <w:sz w:val="32"/>
          <w:szCs w:val="32"/>
          <w:lang w:val="en-US" w:eastAsia="zh-CN"/>
          <w14:textFill>
            <w14:solidFill>
              <w14:schemeClr w14:val="tx1"/>
            </w14:solidFill>
          </w14:textFill>
        </w:rPr>
        <w:t>94.06</w:t>
      </w:r>
      <w:r>
        <w:rPr>
          <w:rFonts w:hint="eastAsia" w:ascii="仿宋_GB2312" w:cs="仿宋_GB2312"/>
          <w:color w:val="000000" w:themeColor="text1"/>
          <w:sz w:val="32"/>
          <w:szCs w:val="32"/>
          <w:lang w:eastAsia="zh-Hans"/>
          <w14:textFill>
            <w14:solidFill>
              <w14:schemeClr w14:val="tx1"/>
            </w14:solidFill>
          </w14:textFill>
        </w:rPr>
        <w:t>万元，预算执行率为</w:t>
      </w:r>
      <w:r>
        <w:rPr>
          <w:rFonts w:hint="eastAsia" w:ascii="仿宋_GB2312" w:cs="仿宋_GB2312"/>
          <w:color w:val="000000" w:themeColor="text1"/>
          <w:sz w:val="32"/>
          <w:szCs w:val="32"/>
          <w:lang w:val="en-US" w:eastAsia="zh-CN"/>
          <w14:textFill>
            <w14:solidFill>
              <w14:schemeClr w14:val="tx1"/>
            </w14:solidFill>
          </w14:textFill>
        </w:rPr>
        <w:t>100.0</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项目资金支出总体能够按照预算执行</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3.资金使用合规性：</w:t>
      </w:r>
      <w:r>
        <w:rPr>
          <w:rFonts w:hint="eastAsia" w:ascii="仿宋_GB2312" w:cs="仿宋_GB2312"/>
          <w:color w:val="000000" w:themeColor="text1"/>
          <w:sz w:val="32"/>
          <w:szCs w:val="32"/>
          <w:highlight w:val="none"/>
          <w:lang w:eastAsia="zh-Hans"/>
          <w14:textFill>
            <w14:solidFill>
              <w14:schemeClr w14:val="tx1"/>
            </w14:solidFill>
          </w14:textFill>
        </w:rPr>
        <w:t>项目任务下达后</w:t>
      </w:r>
      <w:r>
        <w:rPr>
          <w:rFonts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乡镇财政资金监管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制度和管理规定对经费使用进行规范管理，财务制度健全、执行严格</w:t>
      </w:r>
      <w:r>
        <w:rPr>
          <w:rFonts w:hint="eastAsia" w:ascii="仿宋_GB2312" w:cs="仿宋_GB2312"/>
          <w:color w:val="000000" w:themeColor="text1"/>
          <w:sz w:val="32"/>
          <w:szCs w:val="32"/>
          <w:highlight w:val="none"/>
          <w:lang w:eastAsia="zh-CN"/>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w:t>
      </w:r>
    </w:p>
    <w:p>
      <w:pPr>
        <w:spacing w:line="60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4.管理制度健全性：</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财政项目资金监管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等</w:t>
      </w:r>
      <w:r>
        <w:rPr>
          <w:rFonts w:ascii="仿宋_GB2312" w:cs="仿宋_GB2312"/>
          <w:color w:val="000000" w:themeColor="text1"/>
          <w:sz w:val="32"/>
          <w:szCs w:val="32"/>
          <w:highlight w:val="none"/>
          <w14:textFill>
            <w14:solidFill>
              <w14:schemeClr w14:val="tx1"/>
            </w14:solidFill>
          </w14:textFill>
        </w:rPr>
        <w:t>相关</w:t>
      </w:r>
      <w:r>
        <w:rPr>
          <w:rFonts w:hint="eastAsia" w:ascii="仿宋_GB2312" w:cs="仿宋_GB2312"/>
          <w:color w:val="000000" w:themeColor="text1"/>
          <w:sz w:val="32"/>
          <w:szCs w:val="32"/>
          <w:highlight w:val="none"/>
          <w:lang w:eastAsia="zh-Hans"/>
          <w14:textFill>
            <w14:solidFill>
              <w14:schemeClr w14:val="tx1"/>
            </w14:solidFill>
          </w14:textFill>
        </w:rPr>
        <w:t>项目</w:t>
      </w:r>
      <w:r>
        <w:rPr>
          <w:rFonts w:ascii="仿宋_GB2312" w:cs="仿宋_GB2312"/>
          <w:color w:val="000000" w:themeColor="text1"/>
          <w:sz w:val="32"/>
          <w:szCs w:val="32"/>
          <w:highlight w:val="none"/>
          <w14:textFill>
            <w14:solidFill>
              <w14:schemeClr w14:val="tx1"/>
            </w14:solidFill>
          </w14:textFill>
        </w:rPr>
        <w:t>管理办法，</w:t>
      </w:r>
      <w:r>
        <w:rPr>
          <w:rFonts w:hint="eastAsia" w:ascii="仿宋_GB2312" w:cs="仿宋_GB2312"/>
          <w:color w:val="000000" w:themeColor="text1"/>
          <w:sz w:val="32"/>
          <w:szCs w:val="32"/>
          <w:highlight w:val="none"/>
          <w:lang w:eastAsia="zh-Hans"/>
          <w14:textFill>
            <w14:solidFill>
              <w14:schemeClr w14:val="tx1"/>
            </w14:solidFill>
          </w14:textFill>
        </w:rPr>
        <w:t>同时</w:t>
      </w:r>
      <w:r>
        <w:rPr>
          <w:rFonts w:hint="eastAsia" w:ascii="仿宋_GB2312" w:cs="仿宋_GB2312"/>
          <w:color w:val="000000" w:themeColor="text1"/>
          <w:sz w:val="32"/>
          <w:szCs w:val="32"/>
          <w:highlight w:val="none"/>
          <w14:textFill>
            <w14:solidFill>
              <w14:schemeClr w14:val="tx1"/>
            </w14:solidFill>
          </w14:textFill>
        </w:rPr>
        <w:t>对财政专项资金进行</w:t>
      </w:r>
      <w:r>
        <w:rPr>
          <w:rFonts w:ascii="仿宋_GB2312" w:cs="仿宋_GB2312"/>
          <w:color w:val="000000" w:themeColor="text1"/>
          <w:sz w:val="32"/>
          <w:szCs w:val="32"/>
          <w:highlight w:val="none"/>
          <w14:textFill>
            <w14:solidFill>
              <w14:schemeClr w14:val="tx1"/>
            </w14:solidFill>
          </w14:textFill>
        </w:rPr>
        <w:t>严格</w:t>
      </w:r>
      <w:r>
        <w:rPr>
          <w:rFonts w:hint="eastAsia" w:ascii="仿宋_GB2312" w:cs="仿宋_GB2312"/>
          <w:color w:val="000000" w:themeColor="text1"/>
          <w:sz w:val="32"/>
          <w:szCs w:val="32"/>
          <w:highlight w:val="none"/>
          <w14:textFill>
            <w14:solidFill>
              <w14:schemeClr w14:val="tx1"/>
            </w14:solidFill>
          </w14:textFill>
        </w:rPr>
        <w:t>管理，基本做到了专款专用，根据评分标准，该指标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pPr>
        <w:spacing w:line="60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5.制度执行有效性</w:t>
      </w:r>
      <w:r>
        <w:rPr>
          <w:rFonts w:hint="eastAsia" w:ascii="仿宋_GB2312" w:cs="仿宋_GB2312"/>
          <w:color w:val="000000" w:themeColor="text1"/>
          <w:sz w:val="32"/>
          <w:szCs w:val="32"/>
          <w:highlight w:val="none"/>
          <w14:textFill>
            <w14:solidFill>
              <w14:schemeClr w14:val="tx1"/>
            </w14:solidFill>
          </w14:textFill>
        </w:rPr>
        <w:t>：由部门提出经费预算支出可行性方案，经过与政府分管领导沟通后</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报</w:t>
      </w:r>
      <w:r>
        <w:rPr>
          <w:rFonts w:ascii="仿宋_GB2312" w:cs="仿宋_GB2312"/>
          <w:color w:val="000000" w:themeColor="text1"/>
          <w:sz w:val="32"/>
          <w:szCs w:val="32"/>
          <w:highlight w:val="none"/>
          <w14:textFill>
            <w14:solidFill>
              <w14:schemeClr w14:val="tx1"/>
            </w14:solidFill>
          </w14:textFill>
        </w:rPr>
        <w:t>党</w:t>
      </w:r>
      <w:r>
        <w:rPr>
          <w:rFonts w:hint="eastAsia" w:ascii="仿宋_GB2312" w:cs="仿宋_GB2312"/>
          <w:color w:val="000000" w:themeColor="text1"/>
          <w:sz w:val="32"/>
          <w:szCs w:val="32"/>
          <w:highlight w:val="none"/>
          <w14:textFill>
            <w14:solidFill>
              <w14:schemeClr w14:val="tx1"/>
            </w14:solidFill>
          </w14:textFill>
        </w:rPr>
        <w:t>委</w:t>
      </w:r>
      <w:r>
        <w:rPr>
          <w:rFonts w:ascii="仿宋_GB2312" w:cs="仿宋_GB2312"/>
          <w:color w:val="000000" w:themeColor="text1"/>
          <w:sz w:val="32"/>
          <w:szCs w:val="32"/>
          <w:highlight w:val="none"/>
          <w14:textFill>
            <w14:solidFill>
              <w14:schemeClr w14:val="tx1"/>
            </w14:solidFill>
          </w14:textFill>
        </w:rPr>
        <w:t>会议</w:t>
      </w:r>
      <w:r>
        <w:rPr>
          <w:rFonts w:hint="eastAsia" w:ascii="仿宋_GB2312" w:cs="仿宋_GB2312"/>
          <w:color w:val="000000" w:themeColor="text1"/>
          <w:sz w:val="32"/>
          <w:szCs w:val="32"/>
          <w:highlight w:val="none"/>
          <w14:textFill>
            <w14:solidFill>
              <w14:schemeClr w14:val="tx1"/>
            </w14:solidFill>
          </w14:textFill>
        </w:rPr>
        <w:t>研究执行，财务对资金的使用合法合规性进行监督，年底对资金使用效果进行自评，根据评分标准，该指标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eastAsia="zh-Hans"/>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）项目产出情况</w:t>
      </w:r>
    </w:p>
    <w:p>
      <w:pPr>
        <w:overflowPunct w:val="0"/>
        <w:spacing w:line="600" w:lineRule="exact"/>
        <w:ind w:firstLine="640"/>
        <w:contextualSpacing/>
        <w:rPr>
          <w:rFonts w:ascii="仿宋_GB2312" w:hAnsi="仿宋_GB2312" w:cs="仿宋_GB2312"/>
          <w:color w:val="000000" w:themeColor="text1"/>
          <w:sz w:val="32"/>
          <w:szCs w:val="32"/>
          <w:highlight w:val="none"/>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项目产出类指标包括产出数量、产出质量、产出时效、产出成本共四方面的内容，由</w:t>
      </w:r>
      <w:r>
        <w:rPr>
          <w:rFonts w:hint="eastAsia" w:ascii="仿宋_GB2312" w:cs="仿宋_GB2312"/>
          <w:color w:val="000000" w:themeColor="text1"/>
          <w:sz w:val="32"/>
          <w:szCs w:val="32"/>
          <w:lang w:val="en-US" w:eastAsia="zh-CN"/>
          <w14:textFill>
            <w14:solidFill>
              <w14:schemeClr w14:val="tx1"/>
            </w14:solidFill>
          </w14:textFill>
        </w:rPr>
        <w:t>6</w:t>
      </w:r>
      <w:r>
        <w:rPr>
          <w:rFonts w:hint="eastAsia" w:ascii="仿宋_GB2312" w:cs="仿宋_GB2312"/>
          <w:color w:val="000000" w:themeColor="text1"/>
          <w:sz w:val="32"/>
          <w:szCs w:val="32"/>
          <w14:textFill>
            <w14:solidFill>
              <w14:schemeClr w14:val="tx1"/>
            </w14:solidFill>
          </w14:textFill>
        </w:rPr>
        <w:t>个三级指标构成，</w:t>
      </w:r>
      <w:r>
        <w:rPr>
          <w:rFonts w:hint="eastAsia" w:ascii="仿宋_GB2312" w:cs="仿宋_GB2312"/>
          <w:color w:val="000000" w:themeColor="text1"/>
          <w:sz w:val="32"/>
          <w:szCs w:val="32"/>
          <w:highlight w:val="none"/>
          <w14:textFill>
            <w14:solidFill>
              <w14:schemeClr w14:val="tx1"/>
            </w14:solidFill>
          </w14:textFill>
        </w:rPr>
        <w:t>权重分为</w:t>
      </w:r>
      <w:r>
        <w:rPr>
          <w:rFonts w:hint="eastAsia" w:ascii="仿宋_GB2312" w:cs="仿宋_GB2312"/>
          <w:color w:val="000000" w:themeColor="text1"/>
          <w:sz w:val="32"/>
          <w:szCs w:val="32"/>
          <w:highlight w:val="none"/>
          <w:lang w:val="en-US" w:eastAsia="zh-CN"/>
          <w14:textFill>
            <w14:solidFill>
              <w14:schemeClr w14:val="tx1"/>
            </w14:solidFill>
          </w14:textFill>
        </w:rPr>
        <w:t>40</w:t>
      </w:r>
      <w:r>
        <w:rPr>
          <w:rFonts w:hint="eastAsia" w:ascii="仿宋_GB2312" w:cs="仿宋_GB2312"/>
          <w:color w:val="000000" w:themeColor="text1"/>
          <w:sz w:val="32"/>
          <w:szCs w:val="32"/>
          <w:highlight w:val="none"/>
          <w14:textFill>
            <w14:solidFill>
              <w14:schemeClr w14:val="tx1"/>
            </w14:solidFill>
          </w14:textFill>
        </w:rPr>
        <w:t>分，</w:t>
      </w:r>
      <w:r>
        <w:rPr>
          <w:rFonts w:hint="eastAsia" w:ascii="仿宋_GB2312" w:hAnsi="仿宋_GB2312" w:cs="仿宋_GB2312"/>
          <w:color w:val="000000" w:themeColor="text1"/>
          <w:sz w:val="32"/>
          <w:szCs w:val="32"/>
          <w:highlight w:val="none"/>
          <w:lang w:eastAsia="zh-Hans"/>
          <w14:textFill>
            <w14:solidFill>
              <w14:schemeClr w14:val="tx1"/>
            </w14:solidFill>
          </w14:textFill>
        </w:rPr>
        <w:t>本项目</w:t>
      </w:r>
      <w:r>
        <w:rPr>
          <w:rFonts w:hint="eastAsia" w:ascii="仿宋_GB2312" w:hAnsi="仿宋_GB2312" w:cs="仿宋_GB2312"/>
          <w:color w:val="000000" w:themeColor="text1"/>
          <w:sz w:val="32"/>
          <w:szCs w:val="32"/>
          <w:highlight w:val="none"/>
          <w14:textFill>
            <w14:solidFill>
              <w14:schemeClr w14:val="tx1"/>
            </w14:solidFill>
          </w14:textFill>
        </w:rPr>
        <w:t>实际得分</w:t>
      </w:r>
      <w:r>
        <w:rPr>
          <w:rFonts w:hint="eastAsia" w:ascii="仿宋_GB2312"/>
          <w:color w:val="000000" w:themeColor="text1"/>
          <w:sz w:val="32"/>
          <w:szCs w:val="32"/>
          <w:highlight w:val="none"/>
          <w:lang w:val="en-US" w:eastAsia="zh-CN"/>
          <w14:textFill>
            <w14:solidFill>
              <w14:schemeClr w14:val="tx1"/>
            </w14:solidFill>
          </w14:textFill>
        </w:rPr>
        <w:t>40</w:t>
      </w:r>
      <w:r>
        <w:rPr>
          <w:rFonts w:hint="eastAsia" w:ascii="仿宋_GB2312" w:hAnsi="仿宋_GB2312" w:cs="仿宋_GB2312"/>
          <w:color w:val="000000" w:themeColor="text1"/>
          <w:sz w:val="32"/>
          <w:szCs w:val="32"/>
          <w:highlight w:val="none"/>
          <w14:textFill>
            <w14:solidFill>
              <w14:schemeClr w14:val="tx1"/>
            </w14:solidFill>
          </w14:textFill>
        </w:rPr>
        <w:t>分，得分率为</w:t>
      </w:r>
      <w:r>
        <w:rPr>
          <w:rFonts w:hint="eastAsia" w:ascii="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具体各项指标得分如下</w:t>
      </w:r>
      <w:r>
        <w:rPr>
          <w:rFonts w:ascii="仿宋_GB2312" w:hAnsi="仿宋_GB2312" w:cs="仿宋_GB2312"/>
          <w:color w:val="000000" w:themeColor="text1"/>
          <w:sz w:val="32"/>
          <w:szCs w:val="32"/>
          <w:highlight w:val="none"/>
          <w:lang w:eastAsia="zh-Hans"/>
          <w14:textFill>
            <w14:solidFill>
              <w14:schemeClr w14:val="tx1"/>
            </w14:solidFill>
          </w14:textFill>
        </w:rPr>
        <w:t>：</w:t>
      </w:r>
    </w:p>
    <w:p>
      <w:pPr>
        <w:spacing w:line="600" w:lineRule="exact"/>
        <w:ind w:firstLineChars="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 产出数量</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“发放三老、四老补助人数（人）”指标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宋体" w:hAnsi="宋体" w:eastAsia="宋体" w:cs="仿宋_GB2312"/>
          <w:color w:val="000000" w:themeColor="text1"/>
          <w:sz w:val="32"/>
          <w:szCs w:val="32"/>
          <w:lang w:val="en-US" w:eastAsia="zh-CN"/>
          <w14:textFill>
            <w14:solidFill>
              <w14:schemeClr w14:val="tx1"/>
            </w14:solidFill>
          </w14:textFill>
        </w:rPr>
        <w:t>大于等于</w:t>
      </w:r>
      <w:r>
        <w:rPr>
          <w:rFonts w:hint="eastAsia" w:ascii="仿宋_GB2312" w:hAnsi="仿宋_GB2312" w:eastAsia="宋体" w:cs="仿宋_GB2312"/>
          <w:color w:val="000000" w:themeColor="text1"/>
          <w:sz w:val="32"/>
          <w:szCs w:val="32"/>
          <w:lang w:val="en-US" w:eastAsia="zh-CN"/>
          <w14:textFill>
            <w14:solidFill>
              <w14:schemeClr w14:val="tx1"/>
            </w14:solidFill>
          </w14:textFill>
        </w:rPr>
        <w:t>65人</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2023年度三老人员发放表</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val="en-US" w:eastAsia="zh-CN"/>
          <w14:textFill>
            <w14:solidFill>
              <w14:schemeClr w14:val="tx1"/>
            </w14:solidFill>
          </w14:textFill>
        </w:rPr>
        <w:t>发放</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65</w:t>
      </w:r>
      <w:r>
        <w:rPr>
          <w:rFonts w:hint="eastAsia" w:ascii="仿宋_GB2312" w:hAnsi="仿宋_GB2312" w:cs="仿宋_GB2312"/>
          <w:color w:val="000000" w:themeColor="text1"/>
          <w:sz w:val="32"/>
          <w:szCs w:val="32"/>
          <w:lang w:val="en-US" w:eastAsia="zh-CN"/>
          <w14:textFill>
            <w14:solidFill>
              <w14:schemeClr w14:val="tx1"/>
            </w14:solidFill>
          </w14:textFill>
        </w:rPr>
        <w:t>人</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完成了</w:t>
      </w:r>
      <w:r>
        <w:rPr>
          <w:rFonts w:hint="eastAsia" w:ascii="仿宋_GB2312" w:hAnsi="仿宋_GB2312" w:cs="仿宋_GB2312"/>
          <w:color w:val="000000" w:themeColor="text1"/>
          <w:sz w:val="32"/>
          <w:szCs w:val="32"/>
          <w:highlight w:val="none"/>
          <w14:textFill>
            <w14:solidFill>
              <w14:schemeClr w14:val="tx1"/>
            </w14:solidFill>
          </w14:textFill>
        </w:rPr>
        <w:t>预期目标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值</w:t>
      </w:r>
      <w:r>
        <w:rPr>
          <w:rFonts w:hint="eastAsia" w:ascii="仿宋_GB2312" w:hAnsi="仿宋_GB2312" w:cs="仿宋_GB2312"/>
          <w:color w:val="000000" w:themeColor="text1"/>
          <w:sz w:val="32"/>
          <w:szCs w:val="32"/>
          <w14:textFill>
            <w14:solidFill>
              <w14:schemeClr w14:val="tx1"/>
            </w14:solidFill>
          </w14:textFill>
        </w:rPr>
        <w:t>，根据评分标准，该指标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3"/>
        <w:rPr>
          <w:rFonts w:ascii="仿宋_GB2312"/>
          <w:b/>
          <w:bCs/>
          <w:color w:val="000000" w:themeColor="text1"/>
          <w:sz w:val="32"/>
          <w14:textFill>
            <w14:solidFill>
              <w14:schemeClr w14:val="tx1"/>
            </w14:solidFill>
          </w14:textFill>
        </w:rPr>
      </w:pPr>
      <w:r>
        <w:rPr>
          <w:rFonts w:hint="eastAsia" w:ascii="仿宋_GB2312"/>
          <w:b/>
          <w:bCs/>
          <w:color w:val="000000" w:themeColor="text1"/>
          <w:sz w:val="32"/>
          <w14:textFill>
            <w14:solidFill>
              <w14:schemeClr w14:val="tx1"/>
            </w14:solidFill>
          </w14:textFill>
        </w:rPr>
        <w:t>2.产出质量</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资金补助覆盖率（%）</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val="en-US" w:eastAsia="zh-CN"/>
          <w14:textFill>
            <w14:solidFill>
              <w14:schemeClr w14:val="tx1"/>
            </w14:solidFill>
          </w14:textFill>
        </w:rPr>
        <w:t>等于</w:t>
      </w:r>
      <w:r>
        <w:rPr>
          <w:rFonts w:hint="eastAsia" w:ascii="仿宋_GB2312" w:hAnsi="仿宋_GB2312" w:cs="仿宋_GB2312"/>
          <w:color w:val="000000" w:themeColor="text1"/>
          <w:sz w:val="32"/>
          <w:szCs w:val="32"/>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2023年三老人员发放表</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2023年1-12月份给55名三老人员全部发放补助，补助覆盖率100%</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14:textFill>
            <w14:solidFill>
              <w14:schemeClr w14:val="tx1"/>
            </w14:solidFill>
          </w14:textFill>
        </w:rPr>
        <w:t>3.产出时效</w:t>
      </w:r>
    </w:p>
    <w:p>
      <w:pPr>
        <w:pStyle w:val="6"/>
        <w:spacing w:before="0" w:after="0" w:line="600" w:lineRule="exact"/>
        <w:ind w:firstLine="640"/>
        <w:jc w:val="both"/>
        <w:rPr>
          <w:rFonts w:ascii="仿宋_GB2312" w:cs="仿宋_GB2312"/>
          <w:b w:val="0"/>
          <w:color w:val="000000" w:themeColor="text1"/>
          <w:sz w:val="32"/>
          <w:szCs w:val="32"/>
          <w14:textFill>
            <w14:solidFill>
              <w14:schemeClr w14:val="tx1"/>
            </w14:solidFill>
          </w14:textFill>
        </w:rPr>
      </w:pP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14:textFill>
            <w14:solidFill>
              <w14:schemeClr w14:val="tx1"/>
            </w14:solidFill>
          </w14:textFill>
        </w:rPr>
        <w:t>资金支付及时率</w:t>
      </w: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hAnsi="仿宋_GB2312" w:cs="仿宋_GB2312"/>
          <w:b w:val="0"/>
          <w:color w:val="000000" w:themeColor="text1"/>
          <w:sz w:val="32"/>
          <w:szCs w:val="32"/>
          <w:lang w:eastAsia="zh-Hans"/>
          <w14:textFill>
            <w14:solidFill>
              <w14:schemeClr w14:val="tx1"/>
            </w14:solidFill>
          </w14:textFill>
        </w:rPr>
        <w:t>指标，预期指标值为</w:t>
      </w: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val="en-US" w:eastAsia="zh-CN"/>
          <w14:textFill>
            <w14:solidFill>
              <w14:schemeClr w14:val="tx1"/>
            </w14:solidFill>
          </w14:textFill>
        </w:rPr>
        <w:t>等于</w:t>
      </w:r>
      <w:r>
        <w:rPr>
          <w:rFonts w:ascii="仿宋_GB2312" w:cs="仿宋_GB2312"/>
          <w:b w:val="0"/>
          <w:color w:val="000000" w:themeColor="text1"/>
          <w:sz w:val="32"/>
          <w:szCs w:val="32"/>
          <w14:textFill>
            <w14:solidFill>
              <w14:schemeClr w14:val="tx1"/>
            </w14:solidFill>
          </w14:textFill>
        </w:rPr>
        <w:t>100%</w:t>
      </w:r>
      <w:r>
        <w:rPr>
          <w:rFonts w:hint="eastAsia" w:ascii="仿宋_GB2312" w:cs="仿宋_GB2312"/>
          <w:b w:val="0"/>
          <w:color w:val="000000" w:themeColor="text1"/>
          <w:sz w:val="32"/>
          <w:szCs w:val="32"/>
          <w:lang w:eastAsia="zh-Hans"/>
          <w14:textFill>
            <w14:solidFill>
              <w14:schemeClr w14:val="tx1"/>
            </w14:solidFill>
          </w14:textFill>
        </w:rPr>
        <w:t>”</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根据资金支付凭证显示</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该项目</w:t>
      </w:r>
      <w:r>
        <w:rPr>
          <w:rFonts w:hint="eastAsia" w:ascii="仿宋_GB2312" w:cs="仿宋_GB2312"/>
          <w:b w:val="0"/>
          <w:color w:val="000000" w:themeColor="text1"/>
          <w:sz w:val="32"/>
          <w:szCs w:val="32"/>
          <w:lang w:val="en-US" w:eastAsia="zh-CN"/>
          <w14:textFill>
            <w14:solidFill>
              <w14:schemeClr w14:val="tx1"/>
            </w14:solidFill>
          </w14:textFill>
        </w:rPr>
        <w:t>每月按时发放三老人员生活补助资金</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14:textFill>
            <w14:solidFill>
              <w14:schemeClr w14:val="tx1"/>
            </w14:solidFill>
          </w14:textFill>
        </w:rPr>
        <w:t>与预期目标指标一</w:t>
      </w:r>
      <w:r>
        <w:rPr>
          <w:rFonts w:hint="eastAsia" w:ascii="仿宋_GB2312" w:cs="仿宋_GB2312"/>
          <w:b w:val="0"/>
          <w:bCs/>
          <w:color w:val="000000" w:themeColor="text1"/>
          <w:sz w:val="32"/>
          <w:szCs w:val="32"/>
          <w14:textFill>
            <w14:solidFill>
              <w14:schemeClr w14:val="tx1"/>
            </w14:solidFill>
          </w14:textFill>
        </w:rPr>
        <w:t>致</w:t>
      </w:r>
      <w:r>
        <w:rPr>
          <w:rFonts w:hint="eastAsia" w:ascii="仿宋_GB2312" w:cs="仿宋_GB2312"/>
          <w:b w:val="0"/>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w:t>
      </w:r>
    </w:p>
    <w:p>
      <w:pPr>
        <w:pStyle w:val="6"/>
        <w:spacing w:before="0" w:after="0" w:line="600" w:lineRule="exact"/>
        <w:ind w:firstLine="640"/>
        <w:jc w:val="both"/>
        <w:rPr>
          <w:rFonts w:ascii="仿宋_GB2312" w:cs="仿宋_GB2312"/>
          <w:b w:val="0"/>
          <w:color w:val="000000" w:themeColor="text1"/>
          <w:sz w:val="32"/>
          <w:szCs w:val="32"/>
          <w14:textFill>
            <w14:solidFill>
              <w14:schemeClr w14:val="tx1"/>
            </w14:solidFill>
          </w14:textFill>
        </w:rPr>
      </w:pPr>
      <w:r>
        <w:rPr>
          <w:rFonts w:hint="eastAsia" w:ascii="仿宋_GB2312" w:hAnsi="仿宋_GB2312" w:cs="仿宋_GB2312"/>
          <w:b w:val="0"/>
          <w:color w:val="000000" w:themeColor="text1"/>
          <w:sz w:val="32"/>
          <w:szCs w:val="32"/>
          <w:lang w:eastAsia="zh-Hans"/>
          <w14:textFill>
            <w14:solidFill>
              <w14:schemeClr w14:val="tx1"/>
            </w14:solidFill>
          </w14:textFill>
        </w:rPr>
        <w:t>“项目完成时间”指标，预期指标值为</w:t>
      </w: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val="en-US" w:eastAsia="zh-CN"/>
          <w14:textFill>
            <w14:solidFill>
              <w14:schemeClr w14:val="tx1"/>
            </w14:solidFill>
          </w14:textFill>
        </w:rPr>
        <w:t>2023年12月20日前</w:t>
      </w:r>
      <w:r>
        <w:rPr>
          <w:rFonts w:hint="eastAsia" w:ascii="仿宋_GB2312" w:cs="仿宋_GB2312"/>
          <w:b w:val="0"/>
          <w:color w:val="000000" w:themeColor="text1"/>
          <w:sz w:val="32"/>
          <w:szCs w:val="32"/>
          <w:lang w:eastAsia="zh-Hans"/>
          <w14:textFill>
            <w14:solidFill>
              <w14:schemeClr w14:val="tx1"/>
            </w14:solidFill>
          </w14:textFill>
        </w:rPr>
        <w:t>”</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根据</w:t>
      </w:r>
      <w:r>
        <w:rPr>
          <w:rFonts w:hint="eastAsia" w:ascii="仿宋_GB2312" w:cs="仿宋_GB2312"/>
          <w:b w:val="0"/>
          <w:color w:val="000000" w:themeColor="text1"/>
          <w:sz w:val="32"/>
          <w:szCs w:val="32"/>
          <w:lang w:val="en-US" w:eastAsia="zh-CN"/>
          <w14:textFill>
            <w14:solidFill>
              <w14:schemeClr w14:val="tx1"/>
            </w14:solidFill>
          </w14:textFill>
        </w:rPr>
        <w:t>国库支付回单时间</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该项目</w:t>
      </w:r>
      <w:r>
        <w:rPr>
          <w:rFonts w:hint="eastAsia" w:ascii="仿宋_GB2312" w:cs="仿宋_GB2312"/>
          <w:b w:val="0"/>
          <w:color w:val="000000" w:themeColor="text1"/>
          <w:sz w:val="32"/>
          <w:szCs w:val="32"/>
          <w:lang w:val="en-US" w:eastAsia="zh-CN"/>
          <w14:textFill>
            <w14:solidFill>
              <w14:schemeClr w14:val="tx1"/>
            </w14:solidFill>
          </w14:textFill>
        </w:rPr>
        <w:t>最后一笔资金支付时间在12月20日前</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14:textFill>
            <w14:solidFill>
              <w14:schemeClr w14:val="tx1"/>
            </w14:solidFill>
          </w14:textFill>
        </w:rPr>
        <w:t>与预期目标指标一</w:t>
      </w:r>
      <w:r>
        <w:rPr>
          <w:rFonts w:hint="eastAsia" w:ascii="仿宋_GB2312" w:cs="仿宋_GB2312"/>
          <w:b w:val="0"/>
          <w:bCs/>
          <w:color w:val="000000" w:themeColor="text1"/>
          <w:sz w:val="32"/>
          <w:szCs w:val="32"/>
          <w14:textFill>
            <w14:solidFill>
              <w14:schemeClr w14:val="tx1"/>
            </w14:solidFill>
          </w14:textFill>
        </w:rPr>
        <w:t>致</w:t>
      </w:r>
      <w:r>
        <w:rPr>
          <w:rFonts w:hint="eastAsia" w:ascii="仿宋_GB2312" w:cs="仿宋_GB2312"/>
          <w:b w:val="0"/>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hint="eastAsia"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lang w:val="en-US" w:eastAsia="zh-CN"/>
          <w14:textFill>
            <w14:solidFill>
              <w14:schemeClr w14:val="tx1"/>
            </w14:solidFill>
          </w14:textFill>
        </w:rPr>
        <w:t>4.</w:t>
      </w:r>
      <w:r>
        <w:rPr>
          <w:rFonts w:hint="eastAsia" w:ascii="仿宋_GB2312" w:cs="仿宋_GB2312"/>
          <w:bCs/>
          <w:color w:val="000000" w:themeColor="text1"/>
          <w:sz w:val="32"/>
          <w:szCs w:val="32"/>
          <w14:textFill>
            <w14:solidFill>
              <w14:schemeClr w14:val="tx1"/>
            </w14:solidFill>
          </w14:textFill>
        </w:rPr>
        <w:t>产出成本</w:t>
      </w:r>
    </w:p>
    <w:p>
      <w:pPr>
        <w:spacing w:line="600" w:lineRule="exact"/>
        <w:ind w:firstLine="640"/>
        <w:rPr>
          <w:rFonts w:hint="eastAsia" w:ascii="仿宋_GB2312" w:cs="仿宋_GB2312"/>
          <w:color w:val="000000" w:themeColor="text1"/>
          <w:sz w:val="32"/>
          <w:szCs w:val="32"/>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三老人员发放金额（元/月/人）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等于</w:t>
      </w:r>
      <w:r>
        <w:rPr>
          <w:rFonts w:hint="eastAsia" w:ascii="宋体" w:hAnsi="宋体" w:eastAsia="宋体" w:cs="Arial"/>
          <w:color w:val="000000" w:themeColor="text1"/>
          <w:sz w:val="32"/>
          <w:szCs w:val="32"/>
          <w:lang w:val="en-US" w:eastAsia="zh-CN"/>
          <w14:textFill>
            <w14:solidFill>
              <w14:schemeClr w14:val="tx1"/>
            </w14:solidFill>
          </w14:textFill>
        </w:rPr>
        <w:t>1016元/月/人</w:t>
      </w:r>
      <w:r>
        <w:rPr>
          <w:rFonts w:hint="eastAsia" w:ascii="仿宋_GB2312" w:cs="仿宋_GB2312"/>
          <w:color w:val="000000" w:themeColor="text1"/>
          <w:sz w:val="32"/>
          <w:szCs w:val="32"/>
          <w:lang w:eastAsia="zh-Hans"/>
          <w14:textFill>
            <w14:solidFill>
              <w14:schemeClr w14:val="tx1"/>
            </w14:solidFill>
          </w14:textFill>
        </w:rPr>
        <w:t>”，根据</w:t>
      </w:r>
      <w:r>
        <w:rPr>
          <w:rFonts w:hint="eastAsia" w:ascii="仿宋_GB2312" w:cs="仿宋_GB2312"/>
          <w:color w:val="000000" w:themeColor="text1"/>
          <w:sz w:val="32"/>
          <w:szCs w:val="32"/>
          <w:lang w:val="en-US" w:eastAsia="zh-CN"/>
          <w14:textFill>
            <w14:solidFill>
              <w14:schemeClr w14:val="tx1"/>
            </w14:solidFill>
          </w14:textFill>
        </w:rPr>
        <w:t>补助发放表</w:t>
      </w:r>
      <w:r>
        <w:rPr>
          <w:rFonts w:hint="eastAsia" w:ascii="仿宋_GB2312" w:cs="仿宋_GB2312"/>
          <w:color w:val="000000" w:themeColor="text1"/>
          <w:sz w:val="32"/>
          <w:szCs w:val="32"/>
          <w:lang w:eastAsia="zh-Hans"/>
          <w14:textFill>
            <w14:solidFill>
              <w14:schemeClr w14:val="tx1"/>
            </w14:solidFill>
          </w14:textFill>
        </w:rPr>
        <w:t>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支出能够控制在</w:t>
      </w:r>
      <w:r>
        <w:rPr>
          <w:rFonts w:hint="eastAsia" w:ascii="仿宋_GB2312" w:cs="仿宋_GB2312"/>
          <w:color w:val="000000" w:themeColor="text1"/>
          <w:sz w:val="32"/>
          <w:szCs w:val="32"/>
          <w:lang w:val="en-US" w:eastAsia="zh-CN"/>
          <w14:textFill>
            <w14:solidFill>
              <w14:schemeClr w14:val="tx1"/>
            </w14:solidFill>
          </w14:textFill>
        </w:rPr>
        <w:t>年度计划成本范</w:t>
      </w:r>
      <w:r>
        <w:rPr>
          <w:rFonts w:hint="eastAsia" w:ascii="仿宋_GB2312" w:cs="仿宋_GB2312"/>
          <w:color w:val="000000" w:themeColor="text1"/>
          <w:sz w:val="32"/>
          <w:szCs w:val="32"/>
          <w14:textFill>
            <w14:solidFill>
              <w14:schemeClr w14:val="tx1"/>
            </w14:solidFill>
          </w14:textFill>
        </w:rPr>
        <w:t>围内，根据评分标准，该指标</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0"/>
        <w:rPr>
          <w:color w:val="000000" w:themeColor="text1"/>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四老人员发放金额（元/月/人）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宋体" w:hAnsi="宋体" w:eastAsia="宋体" w:cs="Arial"/>
          <w:color w:val="000000" w:themeColor="text1"/>
          <w:sz w:val="32"/>
          <w:szCs w:val="32"/>
          <w:lang w:val="en-US" w:eastAsia="zh-CN"/>
          <w14:textFill>
            <w14:solidFill>
              <w14:schemeClr w14:val="tx1"/>
            </w14:solidFill>
          </w14:textFill>
        </w:rPr>
        <w:t>=1016元/月/人</w:t>
      </w:r>
      <w:r>
        <w:rPr>
          <w:rFonts w:hint="eastAsia" w:ascii="仿宋_GB2312" w:cs="仿宋_GB2312"/>
          <w:color w:val="000000" w:themeColor="text1"/>
          <w:sz w:val="32"/>
          <w:szCs w:val="32"/>
          <w:lang w:eastAsia="zh-Hans"/>
          <w14:textFill>
            <w14:solidFill>
              <w14:schemeClr w14:val="tx1"/>
            </w14:solidFill>
          </w14:textFill>
        </w:rPr>
        <w:t>”，根据</w:t>
      </w:r>
      <w:r>
        <w:rPr>
          <w:rFonts w:hint="eastAsia" w:ascii="仿宋_GB2312" w:cs="仿宋_GB2312"/>
          <w:color w:val="000000" w:themeColor="text1"/>
          <w:sz w:val="32"/>
          <w:szCs w:val="32"/>
          <w:lang w:val="en-US" w:eastAsia="zh-CN"/>
          <w14:textFill>
            <w14:solidFill>
              <w14:schemeClr w14:val="tx1"/>
            </w14:solidFill>
          </w14:textFill>
        </w:rPr>
        <w:t>补助发放表</w:t>
      </w:r>
      <w:r>
        <w:rPr>
          <w:rFonts w:hint="eastAsia" w:ascii="仿宋_GB2312" w:cs="仿宋_GB2312"/>
          <w:color w:val="000000" w:themeColor="text1"/>
          <w:sz w:val="32"/>
          <w:szCs w:val="32"/>
          <w:lang w:eastAsia="zh-Hans"/>
          <w14:textFill>
            <w14:solidFill>
              <w14:schemeClr w14:val="tx1"/>
            </w14:solidFill>
          </w14:textFill>
        </w:rPr>
        <w:t>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支出能够控制在</w:t>
      </w:r>
      <w:r>
        <w:rPr>
          <w:rFonts w:hint="eastAsia" w:ascii="仿宋_GB2312" w:cs="仿宋_GB2312"/>
          <w:color w:val="000000" w:themeColor="text1"/>
          <w:sz w:val="32"/>
          <w:szCs w:val="32"/>
          <w:lang w:val="en-US" w:eastAsia="zh-CN"/>
          <w14:textFill>
            <w14:solidFill>
              <w14:schemeClr w14:val="tx1"/>
            </w14:solidFill>
          </w14:textFill>
        </w:rPr>
        <w:t>年度计划成本范</w:t>
      </w:r>
      <w:r>
        <w:rPr>
          <w:rFonts w:hint="eastAsia" w:ascii="仿宋_GB2312" w:cs="仿宋_GB2312"/>
          <w:color w:val="000000" w:themeColor="text1"/>
          <w:sz w:val="32"/>
          <w:szCs w:val="32"/>
          <w14:textFill>
            <w14:solidFill>
              <w14:schemeClr w14:val="tx1"/>
            </w14:solidFill>
          </w14:textFill>
        </w:rPr>
        <w:t>围内，根据评分标准，该指标</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left="560" w:leftChars="200" w:firstLine="0" w:firstLineChars="0"/>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）项目效益情况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color w:val="000000" w:themeColor="text1"/>
          <w:sz w:val="32"/>
          <w:szCs w:val="32"/>
          <w:u w:color="000000"/>
          <w:lang w:val="zh-TW" w:eastAsia="zh-TW"/>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效益</w:t>
      </w:r>
      <w:r>
        <w:rPr>
          <w:rFonts w:hint="eastAsia"/>
          <w:color w:val="000000" w:themeColor="text1"/>
          <w:sz w:val="32"/>
          <w:szCs w:val="32"/>
          <w:u w:color="000000"/>
          <w:lang w:val="zh-TW" w:eastAsia="zh-TW"/>
          <w14:textFill>
            <w14:solidFill>
              <w14:schemeClr w14:val="tx1"/>
            </w14:solidFill>
          </w14:textFill>
        </w:rPr>
        <w:t>类指标由</w:t>
      </w:r>
      <w:r>
        <w:rPr>
          <w:rFonts w:hint="eastAsia"/>
          <w:color w:val="000000" w:themeColor="text1"/>
          <w:sz w:val="32"/>
          <w:szCs w:val="32"/>
          <w:u w:color="000000"/>
          <w:lang w:val="en-US" w:eastAsia="zh-CN"/>
          <w14:textFill>
            <w14:solidFill>
              <w14:schemeClr w14:val="tx1"/>
            </w14:solidFill>
          </w14:textFill>
        </w:rPr>
        <w:t>社会效益等1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lang w:val="zh-TW"/>
          <w14:textFill>
            <w14:solidFill>
              <w14:schemeClr w14:val="tx1"/>
            </w14:solidFill>
          </w14:textFill>
        </w:rPr>
        <w:t>二</w:t>
      </w:r>
      <w:r>
        <w:rPr>
          <w:rFonts w:hint="eastAsia"/>
          <w:color w:val="000000" w:themeColor="text1"/>
          <w:sz w:val="32"/>
          <w:szCs w:val="32"/>
          <w:u w:color="000000"/>
          <w:lang w:val="zh-TW" w:eastAsia="zh-TW"/>
          <w14:textFill>
            <w14:solidFill>
              <w14:schemeClr w14:val="tx1"/>
            </w14:solidFill>
          </w14:textFill>
        </w:rPr>
        <w:t>级指标和</w:t>
      </w:r>
      <w:r>
        <w:rPr>
          <w:rFonts w:hint="eastAsia"/>
          <w:color w:val="000000" w:themeColor="text1"/>
          <w:sz w:val="32"/>
          <w:szCs w:val="32"/>
          <w:u w:color="000000"/>
          <w:lang w:val="en-US" w:eastAsia="zh-CN"/>
          <w14:textFill>
            <w14:solidFill>
              <w14:schemeClr w14:val="tx1"/>
            </w14:solidFill>
          </w14:textFill>
        </w:rPr>
        <w:t>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14:textFill>
            <w14:solidFill>
              <w14:schemeClr w14:val="tx1"/>
            </w14:solidFill>
          </w14:textFill>
        </w:rPr>
        <w:t>三</w:t>
      </w:r>
      <w:r>
        <w:rPr>
          <w:rFonts w:hint="eastAsia"/>
          <w:color w:val="000000" w:themeColor="text1"/>
          <w:sz w:val="32"/>
          <w:szCs w:val="32"/>
          <w:u w:color="000000"/>
          <w:lang w:val="zh-TW" w:eastAsia="zh-TW"/>
          <w14:textFill>
            <w14:solidFill>
              <w14:schemeClr w14:val="tx1"/>
            </w14:solidFill>
          </w14:textFill>
        </w:rPr>
        <w:t>级指标构成，</w:t>
      </w:r>
      <w:r>
        <w:rPr>
          <w:rFonts w:hint="eastAsia" w:ascii="仿宋_GB2312" w:cs="仿宋_GB2312"/>
          <w:color w:val="000000" w:themeColor="text1"/>
          <w:sz w:val="32"/>
          <w:szCs w:val="32"/>
          <w14:textFill>
            <w14:solidFill>
              <w14:schemeClr w14:val="tx1"/>
            </w14:solidFill>
          </w14:textFill>
        </w:rPr>
        <w:t>权重分为</w:t>
      </w:r>
      <w:r>
        <w:rPr>
          <w:rFonts w:hint="eastAsia" w:ascii="仿宋_GB2312" w:cs="仿宋_GB2312"/>
          <w:color w:val="000000" w:themeColor="text1"/>
          <w:sz w:val="32"/>
          <w:szCs w:val="32"/>
          <w:lang w:val="en-US" w:eastAsia="zh-CN"/>
          <w14:textFill>
            <w14:solidFill>
              <w14:schemeClr w14:val="tx1"/>
            </w14:solidFill>
          </w14:textFill>
        </w:rPr>
        <w:t>2</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1.</w:t>
      </w:r>
      <w:r>
        <w:rPr>
          <w:rFonts w:hint="eastAsia" w:ascii="仿宋_GB2312"/>
          <w:b/>
          <w:bCs/>
          <w:color w:val="000000" w:themeColor="text1"/>
          <w:sz w:val="32"/>
          <w:szCs w:val="32"/>
          <w14:textFill>
            <w14:solidFill>
              <w14:schemeClr w14:val="tx1"/>
            </w14:solidFill>
          </w14:textFill>
        </w:rPr>
        <w:t>社会效益指标</w:t>
      </w:r>
    </w:p>
    <w:p>
      <w:pPr>
        <w:spacing w:line="600" w:lineRule="exact"/>
        <w:ind w:firstLine="640"/>
        <w:rPr>
          <w:color w:val="000000" w:themeColor="text1"/>
          <w14:textFill>
            <w14:solidFill>
              <w14:schemeClr w14:val="tx1"/>
            </w14:solidFill>
          </w14:textFill>
        </w:rPr>
      </w:pP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提高三老、四老人员生活水平</w:t>
      </w:r>
      <w:r>
        <w:rPr>
          <w:rFonts w:hint="eastAsia" w:ascii="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“有效</w:t>
      </w:r>
      <w:r>
        <w:rPr>
          <w:rFonts w:hint="eastAsia" w:ascii="仿宋_GB2312"/>
          <w:color w:val="000000" w:themeColor="text1"/>
          <w:sz w:val="32"/>
          <w:szCs w:val="32"/>
          <w:lang w:val="en-US" w:eastAsia="zh-CN"/>
          <w14:textFill>
            <w14:solidFill>
              <w14:schemeClr w14:val="tx1"/>
            </w14:solidFill>
          </w14:textFill>
        </w:rPr>
        <w:t>提高</w:t>
      </w:r>
      <w:r>
        <w:rPr>
          <w:rFonts w:hint="eastAsia" w:ascii="仿宋_GB2312"/>
          <w:color w:val="000000" w:themeColor="text1"/>
          <w:sz w:val="32"/>
          <w:szCs w:val="32"/>
          <w:lang w:eastAsia="zh-Hans"/>
          <w14:textFill>
            <w14:solidFill>
              <w14:schemeClr w14:val="tx1"/>
            </w14:solidFill>
          </w14:textFill>
        </w:rPr>
        <w:t>”，</w:t>
      </w:r>
      <w:r>
        <w:rPr>
          <w:rFonts w:hint="eastAsia"/>
          <w:color w:val="000000" w:themeColor="text1"/>
          <w:sz w:val="32"/>
          <w:szCs w:val="32"/>
          <w14:textFill>
            <w14:solidFill>
              <w14:schemeClr w14:val="tx1"/>
            </w14:solidFill>
          </w14:textFill>
        </w:rPr>
        <w:t>根据</w:t>
      </w:r>
      <w:r>
        <w:rPr>
          <w:rFonts w:hint="eastAsia" w:ascii="仿宋_GB2312"/>
          <w:color w:val="000000" w:themeColor="text1"/>
          <w:sz w:val="32"/>
          <w:szCs w:val="32"/>
          <w:lang w:eastAsia="zh-Hans"/>
          <w14:textFill>
            <w14:solidFill>
              <w14:schemeClr w14:val="tx1"/>
            </w14:solidFill>
          </w14:textFill>
        </w:rPr>
        <w:t>本单位年度考核情况</w:t>
      </w:r>
      <w:r>
        <w:rPr>
          <w:rFonts w:hint="eastAsia"/>
          <w:color w:val="000000" w:themeColor="text1"/>
          <w:sz w:val="32"/>
          <w:szCs w:val="32"/>
          <w14:textFill>
            <w14:solidFill>
              <w14:schemeClr w14:val="tx1"/>
            </w14:solidFill>
          </w14:textFill>
        </w:rPr>
        <w:t>，实际完成值为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有效提高</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w:t>
      </w:r>
    </w:p>
    <w:p>
      <w:pPr>
        <w:numPr>
          <w:ilvl w:val="0"/>
          <w:numId w:val="7"/>
        </w:numPr>
        <w:spacing w:line="600" w:lineRule="exact"/>
        <w:ind w:firstLine="640"/>
        <w:rPr>
          <w:rFonts w:hint="eastAsia"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经济效益指标</w:t>
      </w:r>
    </w:p>
    <w:p>
      <w:pPr>
        <w:pStyle w:val="2"/>
        <w:numPr>
          <w:ilvl w:val="0"/>
          <w:numId w:val="0"/>
        </w:numPr>
        <w:rPr>
          <w:rFonts w:hint="default"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 xml:space="preserve"> 本项目无</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该项</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指标</w:t>
      </w:r>
    </w:p>
    <w:p>
      <w:pPr>
        <w:numPr>
          <w:ilvl w:val="0"/>
          <w:numId w:val="7"/>
        </w:numPr>
        <w:spacing w:line="600" w:lineRule="exact"/>
        <w:ind w:left="0" w:leftChars="0" w:firstLine="643" w:firstLineChars="200"/>
        <w:rPr>
          <w:rFonts w:hint="eastAsia"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生态效益指标</w:t>
      </w:r>
    </w:p>
    <w:p>
      <w:pPr>
        <w:pStyle w:val="2"/>
        <w:numPr>
          <w:ilvl w:val="0"/>
          <w:numId w:val="0"/>
        </w:numPr>
        <w:ind w:leftChars="200"/>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本项目无</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该项</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指标</w:t>
      </w:r>
    </w:p>
    <w:p>
      <w:pPr>
        <w:pStyle w:val="4"/>
        <w:spacing w:line="600" w:lineRule="exact"/>
        <w:ind w:left="560" w:leftChars="200" w:firstLine="0" w:firstLineChars="0"/>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满意度指标</w:t>
      </w:r>
      <w:r>
        <w:rPr>
          <w:rFonts w:hint="eastAsia" w:ascii="楷体_GB2312" w:eastAsia="楷体_GB2312"/>
          <w:color w:val="000000" w:themeColor="text1"/>
          <w:szCs w:val="32"/>
          <w:lang w:val="en-US" w:eastAsia="zh-CN"/>
          <w14:textFill>
            <w14:solidFill>
              <w14:schemeClr w14:val="tx1"/>
            </w14:solidFill>
          </w14:textFill>
        </w:rPr>
        <w:t>完成情况分析</w:t>
      </w:r>
    </w:p>
    <w:p>
      <w:pPr>
        <w:pStyle w:val="21"/>
        <w:spacing w:line="600" w:lineRule="exact"/>
        <w:ind w:firstLine="640"/>
        <w:rPr>
          <w:rFonts w:hint="eastAsia" w:ascii="仿宋_GB2312" w:cs="仿宋_GB2312"/>
          <w:color w:val="000000" w:themeColor="text1"/>
          <w:kern w:val="2"/>
          <w:sz w:val="32"/>
          <w:szCs w:val="32"/>
          <w14:textFill>
            <w14:solidFill>
              <w14:schemeClr w14:val="tx1"/>
            </w14:solidFill>
          </w14:textFill>
        </w:rPr>
      </w:pPr>
      <w:bookmarkStart w:id="16" w:name="_Toc28290"/>
      <w:bookmarkStart w:id="17" w:name="_Toc1921"/>
      <w:r>
        <w:rPr>
          <w:rFonts w:hint="eastAsia" w:ascii="仿宋_GB2312" w:cs="仿宋_GB2312"/>
          <w:color w:val="000000" w:themeColor="text1"/>
          <w:kern w:val="2"/>
          <w:sz w:val="32"/>
          <w:szCs w:val="32"/>
          <w14:textFill>
            <w14:solidFill>
              <w14:schemeClr w14:val="tx1"/>
            </w14:solidFill>
          </w14:textFill>
        </w:rPr>
        <w:t>“</w:t>
      </w:r>
      <w:r>
        <w:rPr>
          <w:rFonts w:hint="eastAsia" w:ascii="仿宋_GB2312" w:cs="仿宋_GB2312"/>
          <w:color w:val="000000" w:themeColor="text1"/>
          <w:kern w:val="2"/>
          <w:sz w:val="32"/>
          <w:szCs w:val="32"/>
          <w:lang w:val="en-US" w:eastAsia="zh-CN"/>
          <w14:textFill>
            <w14:solidFill>
              <w14:schemeClr w14:val="tx1"/>
            </w14:solidFill>
          </w14:textFill>
        </w:rPr>
        <w:t>三老、四老人员</w:t>
      </w:r>
      <w:r>
        <w:rPr>
          <w:rFonts w:hint="eastAsia" w:ascii="仿宋_GB2312" w:cs="仿宋_GB2312"/>
          <w:color w:val="000000" w:themeColor="text1"/>
          <w:kern w:val="2"/>
          <w:sz w:val="32"/>
          <w:szCs w:val="32"/>
          <w:lang w:eastAsia="zh-Hans"/>
          <w14:textFill>
            <w14:solidFill>
              <w14:schemeClr w14:val="tx1"/>
            </w14:solidFill>
          </w14:textFill>
        </w:rPr>
        <w:t>满意度”</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val="en-US" w:eastAsia="zh-CN"/>
          <w14:textFill>
            <w14:solidFill>
              <w14:schemeClr w14:val="tx1"/>
            </w14:solidFill>
          </w14:textFill>
        </w:rPr>
        <w:t>大于等于</w:t>
      </w:r>
      <w:r>
        <w:rPr>
          <w:rFonts w:ascii="仿宋_GB2312" w:cs="仿宋_GB2312"/>
          <w:color w:val="000000" w:themeColor="text1"/>
          <w:kern w:val="2"/>
          <w:sz w:val="32"/>
          <w:szCs w:val="32"/>
          <w:lang w:eastAsia="zh-Hans"/>
          <w14:textFill>
            <w14:solidFill>
              <w14:schemeClr w14:val="tx1"/>
            </w14:solidFill>
          </w14:textFill>
        </w:rPr>
        <w:t>95%</w:t>
      </w:r>
      <w:r>
        <w:rPr>
          <w:rFonts w:hint="eastAsia" w:ascii="仿宋_GB2312" w:cs="仿宋_GB2312"/>
          <w:color w:val="000000" w:themeColor="text1"/>
          <w:kern w:val="2"/>
          <w:sz w:val="32"/>
          <w:szCs w:val="32"/>
          <w:lang w:eastAsia="zh-Hans"/>
          <w14:textFill>
            <w14:solidFill>
              <w14:schemeClr w14:val="tx1"/>
            </w14:solidFill>
          </w14:textFill>
        </w:rPr>
        <w:t>”，根据对</w:t>
      </w:r>
      <w:r>
        <w:rPr>
          <w:rFonts w:hint="eastAsia" w:ascii="仿宋_GB2312" w:cs="仿宋_GB2312"/>
          <w:color w:val="000000" w:themeColor="text1"/>
          <w:kern w:val="2"/>
          <w:sz w:val="32"/>
          <w:szCs w:val="32"/>
          <w:lang w:val="en-US" w:eastAsia="zh-CN"/>
          <w14:textFill>
            <w14:solidFill>
              <w14:schemeClr w14:val="tx1"/>
            </w14:solidFill>
          </w14:textFill>
        </w:rPr>
        <w:t>大泉乡三老、四老人员</w:t>
      </w:r>
      <w:r>
        <w:rPr>
          <w:rFonts w:hint="eastAsia" w:ascii="仿宋_GB2312" w:cs="仿宋_GB2312"/>
          <w:color w:val="000000" w:themeColor="text1"/>
          <w:kern w:val="2"/>
          <w:sz w:val="32"/>
          <w:szCs w:val="32"/>
          <w:lang w:eastAsia="zh-Hans"/>
          <w14:textFill>
            <w14:solidFill>
              <w14:schemeClr w14:val="tx1"/>
            </w14:solidFill>
          </w14:textFill>
        </w:rPr>
        <w:t>进行满意度问卷调查的结果可知</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满意度达</w:t>
      </w:r>
      <w:r>
        <w:rPr>
          <w:rFonts w:hint="eastAsia" w:ascii="仿宋_GB2312" w:cs="仿宋_GB2312"/>
          <w:color w:val="000000" w:themeColor="text1"/>
          <w:kern w:val="2"/>
          <w:sz w:val="32"/>
          <w:szCs w:val="32"/>
          <w:lang w:val="en-US" w:eastAsia="zh-CN"/>
          <w14:textFill>
            <w14:solidFill>
              <w14:schemeClr w14:val="tx1"/>
            </w14:solidFill>
          </w14:textFill>
        </w:rPr>
        <w:t>100</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14:textFill>
            <w14:solidFill>
              <w14:schemeClr w14:val="tx1"/>
            </w14:solidFill>
          </w14:textFill>
        </w:rPr>
        <w:t>根据评分标准，该指标</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分,得</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五、预算执行进度与绩效指标偏差情况</w:t>
      </w:r>
    </w:p>
    <w:p>
      <w:pPr>
        <w:pStyle w:val="4"/>
        <w:numPr>
          <w:ilvl w:val="0"/>
          <w:numId w:val="8"/>
        </w:numPr>
        <w:spacing w:line="600" w:lineRule="exact"/>
        <w:ind w:firstLine="643"/>
        <w:rPr>
          <w:rFonts w:hint="eastAsia"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预算执行进度</w:t>
      </w:r>
    </w:p>
    <w:p>
      <w:pPr>
        <w:pStyle w:val="21"/>
        <w:spacing w:line="600" w:lineRule="exact"/>
        <w:ind w:firstLine="64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highlight w:val="none"/>
          <w:lang w:val="en-US" w:eastAsia="zh-CN"/>
          <w14:textFill>
            <w14:solidFill>
              <w14:schemeClr w14:val="tx1"/>
            </w14:solidFill>
          </w14:textFill>
        </w:rPr>
        <w:t>大泉乡2023年三老人员生活补助</w:t>
      </w:r>
      <w:r>
        <w:rPr>
          <w:rFonts w:hint="eastAsia" w:ascii="仿宋_GB2312"/>
          <w:color w:val="000000" w:themeColor="text1"/>
          <w:sz w:val="32"/>
          <w:szCs w:val="32"/>
          <w:lang w:eastAsia="zh-Hans"/>
          <w14:textFill>
            <w14:solidFill>
              <w14:schemeClr w14:val="tx1"/>
            </w14:solidFill>
          </w14:textFill>
        </w:rPr>
        <w:t>项目预算金额</w:t>
      </w:r>
      <w:r>
        <w:rPr>
          <w:rFonts w:hint="eastAsia" w:ascii="仿宋_GB2312"/>
          <w:color w:val="000000" w:themeColor="text1"/>
          <w:sz w:val="32"/>
          <w:szCs w:val="32"/>
          <w:lang w:val="en-US" w:eastAsia="zh-CN"/>
          <w14:textFill>
            <w14:solidFill>
              <w14:schemeClr w14:val="tx1"/>
            </w14:solidFill>
          </w14:textFill>
        </w:rPr>
        <w:t>94.06</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94.06</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全年项目</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94.06</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lang w:eastAsia="zh-Hans"/>
          <w14:textFill>
            <w14:solidFill>
              <w14:schemeClr w14:val="tx1"/>
            </w14:solidFill>
          </w14:textFill>
        </w:rPr>
        <w:t>%。</w:t>
      </w:r>
    </w:p>
    <w:p>
      <w:pPr>
        <w:pStyle w:val="4"/>
        <w:numPr>
          <w:ilvl w:val="0"/>
          <w:numId w:val="8"/>
        </w:numPr>
        <w:spacing w:line="600" w:lineRule="exact"/>
        <w:ind w:firstLine="643"/>
        <w:rPr>
          <w:rFonts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大泉乡2023年三老人员生活补助</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六、主要经验及做法</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存在的问题及原因分析</w:t>
      </w:r>
    </w:p>
    <w:p>
      <w:pPr>
        <w:pStyle w:val="23"/>
        <w:spacing w:before="0" w:after="0" w:line="600" w:lineRule="exact"/>
        <w:ind w:left="560"/>
        <w:rPr>
          <w:rFonts w:ascii="仿宋_GB2312"/>
          <w:bCs/>
          <w:color w:val="000000" w:themeColor="text1"/>
          <w:spacing w:val="-4"/>
          <w:sz w:val="32"/>
          <w:szCs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紧抓预算执行动态</w:t>
      </w:r>
      <w:r>
        <w:rPr>
          <w:rFonts w:hint="eastAsia" w:ascii="仿宋_GB2312" w:hAnsi="仿宋_GB2312" w:cs="仿宋_GB2312"/>
          <w:color w:val="000000" w:themeColor="text1"/>
          <w:sz w:val="32"/>
          <w:szCs w:val="32"/>
          <w:lang w:eastAsia="zh-CN"/>
          <w14:textFill>
            <w14:solidFill>
              <w14:schemeClr w14:val="tx1"/>
            </w14:solidFill>
          </w14:textFill>
        </w:rPr>
        <w:t>监测</w:t>
      </w:r>
      <w:r>
        <w:rPr>
          <w:rFonts w:hint="eastAsia" w:ascii="仿宋_GB2312" w:hAnsi="仿宋_GB2312" w:cs="仿宋_GB2312"/>
          <w:color w:val="000000" w:themeColor="text1"/>
          <w:sz w:val="32"/>
          <w:szCs w:val="32"/>
          <w14:textFill>
            <w14:solidFill>
              <w14:schemeClr w14:val="tx1"/>
            </w14:solidFill>
          </w14:textFill>
        </w:rPr>
        <w:t>，提高资金使用效益。坚持以问题为导向，以财政部门的绩效</w:t>
      </w:r>
      <w:r>
        <w:rPr>
          <w:rFonts w:hint="eastAsia" w:ascii="仿宋_GB2312" w:hAnsi="仿宋_GB2312" w:cs="仿宋_GB2312"/>
          <w:color w:val="000000" w:themeColor="text1"/>
          <w:sz w:val="32"/>
          <w:szCs w:val="32"/>
          <w:lang w:eastAsia="zh-CN"/>
          <w14:textFill>
            <w14:solidFill>
              <w14:schemeClr w14:val="tx1"/>
            </w14:solidFill>
          </w14:textFill>
        </w:rPr>
        <w:t>监测</w:t>
      </w:r>
      <w:r>
        <w:rPr>
          <w:rFonts w:hint="eastAsia" w:ascii="仿宋_GB2312" w:hAnsi="仿宋_GB2312" w:cs="仿宋_GB2312"/>
          <w:color w:val="000000" w:themeColor="text1"/>
          <w:sz w:val="32"/>
          <w:szCs w:val="32"/>
          <w14:textFill>
            <w14:solidFill>
              <w14:schemeClr w14:val="tx1"/>
            </w14:solidFill>
          </w14:textFill>
        </w:rPr>
        <w:t>为契机，通过资料审核对资金执行进度及绩效目标实现程度开展审核，对绩效</w:t>
      </w:r>
      <w:bookmarkStart w:id="19" w:name="_GoBack"/>
      <w:bookmarkEnd w:id="19"/>
      <w:r>
        <w:rPr>
          <w:rFonts w:hint="eastAsia" w:ascii="仿宋_GB2312" w:hAnsi="仿宋_GB2312" w:cs="仿宋_GB2312"/>
          <w:color w:val="000000" w:themeColor="text1"/>
          <w:sz w:val="32"/>
          <w:szCs w:val="32"/>
          <w:lang w:eastAsia="zh-CN"/>
          <w14:textFill>
            <w14:solidFill>
              <w14:schemeClr w14:val="tx1"/>
            </w14:solidFill>
          </w14:textFill>
        </w:rPr>
        <w:t>监测</w:t>
      </w:r>
      <w:r>
        <w:rPr>
          <w:rFonts w:hint="eastAsia" w:ascii="仿宋_GB2312" w:hAnsi="仿宋_GB2312" w:cs="仿宋_GB2312"/>
          <w:color w:val="000000" w:themeColor="text1"/>
          <w:sz w:val="32"/>
          <w:szCs w:val="32"/>
          <w14:textFill>
            <w14:solidFill>
              <w14:schemeClr w14:val="tx1"/>
            </w14:solidFill>
          </w14:textFill>
        </w:rPr>
        <w:t>中发现的问题及时整改，强化资金使用过程管理，</w:t>
      </w:r>
      <w:r>
        <w:rPr>
          <w:rFonts w:hint="eastAsia" w:ascii="仿宋_GB2312" w:hAnsi="仿宋_GB2312" w:cs="仿宋_GB2312"/>
          <w:color w:val="000000" w:themeColor="text1"/>
          <w:sz w:val="32"/>
          <w:szCs w:val="32"/>
          <w:lang w:eastAsia="zh-CN"/>
          <w14:textFill>
            <w14:solidFill>
              <w14:schemeClr w14:val="tx1"/>
            </w14:solidFill>
          </w14:textFill>
        </w:rPr>
        <w:t>有效地降低了资金偏离</w:t>
      </w:r>
      <w:r>
        <w:rPr>
          <w:rFonts w:hint="eastAsia" w:ascii="仿宋_GB2312" w:hAnsi="仿宋_GB2312" w:cs="仿宋_GB2312"/>
          <w:color w:val="000000" w:themeColor="text1"/>
          <w:sz w:val="32"/>
          <w:szCs w:val="32"/>
          <w14:textFill>
            <w14:solidFill>
              <w14:schemeClr w14:val="tx1"/>
            </w14:solidFill>
          </w14:textFill>
        </w:rPr>
        <w:t>政策目标的风险，提高了资金使用效益。</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8" w:name="_Toc68364674"/>
      <w:r>
        <w:rPr>
          <w:rFonts w:hint="eastAsia" w:ascii="仿宋_GB2312" w:hAnsi="仿宋_GB2312" w:cs="仿宋_GB2312"/>
          <w:color w:val="000000" w:themeColor="text1"/>
          <w:sz w:val="32"/>
          <w14:textFill>
            <w14:solidFill>
              <w14:schemeClr w14:val="tx1"/>
            </w14:solidFill>
          </w14:textFill>
        </w:rPr>
        <w:t>（二）存在问题及原因分析</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一是自评价工作还存在自我审定的局限性，会影响评价质量，容易造成问题的疏漏，在客观性和公正性上说服力不强。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highlight w:val="none"/>
          <w:lang w:val="en-US" w:eastAsia="zh-CN"/>
          <w14:textFill>
            <w14:solidFill>
              <w14:schemeClr w14:val="tx1"/>
            </w14:solidFill>
          </w14:textFill>
        </w:rPr>
      </w:pPr>
      <w:r>
        <w:rPr>
          <w:rFonts w:hint="eastAsia" w:ascii="仿宋_GB2312"/>
          <w:color w:val="000000" w:themeColor="text1"/>
          <w:sz w:val="32"/>
          <w:szCs w:val="32"/>
          <w:highlight w:val="none"/>
          <w:lang w:val="en-US" w:eastAsia="zh-CN"/>
          <w14:textFill>
            <w14:solidFill>
              <w14:schemeClr w14:val="tx1"/>
            </w14:solidFill>
          </w14:textFill>
        </w:rPr>
        <w:t>二是</w:t>
      </w:r>
      <w:r>
        <w:rPr>
          <w:rFonts w:hint="eastAsia" w:ascii="仿宋_GB2312" w:eastAsia="仿宋_GB2312"/>
          <w:color w:val="000000" w:themeColor="text1"/>
          <w:sz w:val="32"/>
          <w:szCs w:val="32"/>
          <w:highlight w:val="none"/>
          <w:lang w:val="en-US" w:eastAsia="zh-CN"/>
          <w14:textFill>
            <w14:solidFill>
              <w14:schemeClr w14:val="tx1"/>
            </w14:solidFill>
          </w14:textFill>
        </w:rPr>
        <w:t>各项指标和指标值要进一步优化、完善，主要在细化、量化上改进。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lang w:val="en-US" w:eastAsia="zh-CN"/>
          <w14:textFill>
            <w14:solidFill>
              <w14:schemeClr w14:val="tx1"/>
            </w14:solidFill>
          </w14:textFill>
        </w:rPr>
      </w:pPr>
      <w:r>
        <w:rPr>
          <w:rFonts w:hint="eastAsia" w:ascii="仿宋_GB2312"/>
          <w:b w:val="0"/>
          <w:bCs/>
          <w:color w:val="000000" w:themeColor="text1"/>
          <w:sz w:val="32"/>
          <w:szCs w:val="32"/>
          <w:highlight w:val="none"/>
          <w:lang w:val="en-US" w:eastAsia="zh-CN"/>
          <w14:textFill>
            <w14:solidFill>
              <w14:schemeClr w14:val="tx1"/>
            </w14:solidFill>
          </w14:textFill>
        </w:rPr>
        <w:t>三是</w:t>
      </w:r>
      <w:r>
        <w:rPr>
          <w:rFonts w:hint="eastAsia" w:ascii="仿宋_GB2312" w:eastAsia="仿宋_GB2312"/>
          <w:b w:val="0"/>
          <w:bCs/>
          <w:color w:val="000000" w:themeColor="text1"/>
          <w:sz w:val="32"/>
          <w:szCs w:val="32"/>
          <w:highlight w:val="none"/>
          <w:lang w:val="en-US" w:eastAsia="zh-CN"/>
          <w14:textFill>
            <w14:solidFill>
              <w14:schemeClr w14:val="tx1"/>
            </w14:solidFill>
          </w14:textFill>
        </w:rPr>
        <w:t>财务人员业务素质有待进一步提高，对预算绩效管理认识不到位、理解不充分，对预算绩效管理业务不了解、不熟悉，对工作重点把握不到位，由此造成绩效评价工作还未摆脱财务考评或工验收的影响。</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七、</w:t>
      </w:r>
      <w:r>
        <w:rPr>
          <w:rFonts w:hint="eastAsia"/>
          <w:color w:val="000000" w:themeColor="text1"/>
          <w:szCs w:val="32"/>
          <w:lang w:eastAsia="zh-Hans"/>
          <w14:textFill>
            <w14:solidFill>
              <w14:schemeClr w14:val="tx1"/>
            </w14:solidFill>
          </w14:textFill>
        </w:rPr>
        <w:t>有关建议</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1.加强培训，提高相关人员工作水平</w:t>
      </w:r>
    </w:p>
    <w:p>
      <w:pPr>
        <w:pStyle w:val="21"/>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2.扎实推进档案规范化建设，提升档案管理水平</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 高度重视，加强领导</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高度重视，加强领导，精心组织。项目</w:t>
      </w:r>
      <w:r>
        <w:rPr>
          <w:rFonts w:hint="eastAsia" w:ascii="仿宋_GB2312"/>
          <w:color w:val="000000" w:themeColor="text1"/>
          <w:sz w:val="32"/>
          <w:szCs w:val="32"/>
          <w:lang w:eastAsia="zh-CN"/>
          <w14:textFill>
            <w14:solidFill>
              <w14:schemeClr w14:val="tx1"/>
            </w14:solidFill>
          </w14:textFill>
        </w:rPr>
        <w:t>绩效评价领导小组对</w:t>
      </w:r>
      <w:r>
        <w:rPr>
          <w:rFonts w:hint="eastAsia" w:ascii="仿宋_GB2312"/>
          <w:color w:val="000000" w:themeColor="text1"/>
          <w:sz w:val="32"/>
          <w:szCs w:val="32"/>
          <w14:textFill>
            <w14:solidFill>
              <w14:schemeClr w14:val="tx1"/>
            </w14:solidFill>
          </w14:textFill>
        </w:rPr>
        <w:t>绩效评价工作进行指导、监督、检查，确保项目绩效评价反映项目完成真实情况。严格执行项目绩效评价工作要求，切实提高项目绩效报告的</w:t>
      </w:r>
      <w:r>
        <w:rPr>
          <w:rFonts w:hint="eastAsia" w:ascii="仿宋_GB2312" w:hAnsi="仿宋_GB2312" w:cs="仿宋_GB2312"/>
          <w:color w:val="000000" w:themeColor="text1"/>
          <w:sz w:val="32"/>
          <w:szCs w:val="32"/>
          <w14:textFill>
            <w14:solidFill>
              <w14:schemeClr w14:val="tx1"/>
            </w14:solidFill>
          </w14:textFill>
        </w:rPr>
        <w:t>客观性和公正性。</w:t>
      </w:r>
    </w:p>
    <w:p>
      <w:pPr>
        <w:pStyle w:val="21"/>
        <w:spacing w:line="600" w:lineRule="exact"/>
        <w:ind w:firstLine="643"/>
        <w:rPr>
          <w:rFonts w:hint="default"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4.</w:t>
      </w:r>
      <w:r>
        <w:rPr>
          <w:rFonts w:hint="default" w:ascii="仿宋_GB2312"/>
          <w:b/>
          <w:bCs/>
          <w:color w:val="000000" w:themeColor="text1"/>
          <w:sz w:val="32"/>
          <w:szCs w:val="32"/>
          <w14:textFill>
            <w14:solidFill>
              <w14:schemeClr w14:val="tx1"/>
            </w14:solidFill>
          </w14:textFill>
        </w:rPr>
        <w:t>加大宣传力度，强化绩效理念</w:t>
      </w:r>
    </w:p>
    <w:p>
      <w:pPr>
        <w:pStyle w:val="21"/>
        <w:spacing w:line="600" w:lineRule="exact"/>
        <w:ind w:firstLine="640"/>
        <w:rPr>
          <w:rFonts w:hint="eastAsia"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9"/>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加强业务培训，提升专业能力</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预算绩效管理是一项专业性、技术性较强的工作，没有人才支撑，只能是纸上谈兵。</w:t>
      </w:r>
      <w:r>
        <w:rPr>
          <w:rFonts w:hint="eastAsia" w:ascii="仿宋_GB2312"/>
          <w:color w:val="000000" w:themeColor="text1"/>
          <w:sz w:val="32"/>
          <w:szCs w:val="32"/>
          <w:lang w:val="en-US" w:eastAsia="zh-CN"/>
          <w14:textFill>
            <w14:solidFill>
              <w14:schemeClr w14:val="tx1"/>
            </w14:solidFill>
          </w14:textFill>
        </w:rPr>
        <w:t>市</w:t>
      </w:r>
      <w:r>
        <w:rPr>
          <w:rFonts w:hint="default" w:ascii="仿宋_GB2312"/>
          <w:color w:val="000000" w:themeColor="text1"/>
          <w:sz w:val="32"/>
          <w:szCs w:val="32"/>
          <w14:textFill>
            <w14:solidFill>
              <w14:schemeClr w14:val="tx1"/>
            </w14:solidFill>
          </w14:textFill>
        </w:rPr>
        <w:t>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9"/>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健全管理机制，促进深度融合</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目前县级财政部门的预算股、资金</w:t>
      </w:r>
      <w:r>
        <w:rPr>
          <w:rFonts w:hint="eastAsia" w:ascii="仿宋_GB2312"/>
          <w:color w:val="000000" w:themeColor="text1"/>
          <w:sz w:val="32"/>
          <w:szCs w:val="32"/>
          <w:lang w:eastAsia="zh-CN"/>
          <w14:textFill>
            <w14:solidFill>
              <w14:schemeClr w14:val="tx1"/>
            </w14:solidFill>
          </w14:textFill>
        </w:rPr>
        <w:t>管理股和</w:t>
      </w:r>
      <w:r>
        <w:rPr>
          <w:rFonts w:hint="default" w:ascii="仿宋_GB2312"/>
          <w:color w:val="000000" w:themeColor="text1"/>
          <w:sz w:val="32"/>
          <w:szCs w:val="32"/>
          <w14:textFill>
            <w14:solidFill>
              <w14:schemeClr w14:val="tx1"/>
            </w14:solidFill>
          </w14:textFill>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八、其他需要说明的问题</w:t>
      </w:r>
    </w:p>
    <w:p>
      <w:pPr>
        <w:pStyle w:val="21"/>
        <w:spacing w:line="600" w:lineRule="exact"/>
        <w:ind w:firstLine="624"/>
        <w:rPr>
          <w:rFonts w:hint="eastAsia" w:ascii="仿宋_GB2312"/>
          <w:color w:val="000000" w:themeColor="text1"/>
          <w:sz w:val="32"/>
          <w:szCs w:val="32"/>
          <w14:textFill>
            <w14:solidFill>
              <w14:schemeClr w14:val="tx1"/>
            </w14:solidFill>
          </w14:textFill>
        </w:rPr>
      </w:pPr>
      <w:r>
        <w:rPr>
          <w:rFonts w:hint="eastAsia"/>
          <w:color w:val="000000" w:themeColor="text1"/>
          <w:spacing w:val="-4"/>
          <w:sz w:val="32"/>
          <w:szCs w:val="32"/>
          <w14:textFill>
            <w14:solidFill>
              <w14:schemeClr w14:val="tx1"/>
            </w14:solidFill>
          </w14:textFill>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86733FD6"/>
    <w:multiLevelType w:val="singleLevel"/>
    <w:tmpl w:val="86733FD6"/>
    <w:lvl w:ilvl="0" w:tentative="0">
      <w:start w:val="2"/>
      <w:numFmt w:val="decimal"/>
      <w:lvlText w:val="%1."/>
      <w:lvlJc w:val="left"/>
      <w:pPr>
        <w:tabs>
          <w:tab w:val="left" w:pos="312"/>
        </w:tabs>
      </w:pPr>
    </w:lvl>
  </w:abstractNum>
  <w:abstractNum w:abstractNumId="2">
    <w:nsid w:val="A02AEF92"/>
    <w:multiLevelType w:val="singleLevel"/>
    <w:tmpl w:val="A02AEF92"/>
    <w:lvl w:ilvl="0" w:tentative="0">
      <w:start w:val="1"/>
      <w:numFmt w:val="decimal"/>
      <w:suff w:val="nothing"/>
      <w:lvlText w:val="（%1）"/>
      <w:lvlJc w:val="left"/>
    </w:lvl>
  </w:abstractNum>
  <w:abstractNum w:abstractNumId="3">
    <w:nsid w:val="EF96AD33"/>
    <w:multiLevelType w:val="singleLevel"/>
    <w:tmpl w:val="EF96AD33"/>
    <w:lvl w:ilvl="0" w:tentative="0">
      <w:start w:val="5"/>
      <w:numFmt w:val="decimal"/>
      <w:lvlText w:val="%1."/>
      <w:lvlJc w:val="left"/>
      <w:pPr>
        <w:tabs>
          <w:tab w:val="left" w:pos="312"/>
        </w:tabs>
      </w:pPr>
    </w:lvl>
  </w:abstractNum>
  <w:abstractNum w:abstractNumId="4">
    <w:nsid w:val="F8E64B2D"/>
    <w:multiLevelType w:val="singleLevel"/>
    <w:tmpl w:val="F8E64B2D"/>
    <w:lvl w:ilvl="0" w:tentative="0">
      <w:start w:val="3"/>
      <w:numFmt w:val="chineseCounting"/>
      <w:suff w:val="nothing"/>
      <w:lvlText w:val="%1、"/>
      <w:lvlJc w:val="left"/>
      <w:rPr>
        <w:rFonts w:hint="eastAsia"/>
      </w:rPr>
    </w:lvl>
  </w:abstractNum>
  <w:abstractNum w:abstractNumId="5">
    <w:nsid w:val="01514D89"/>
    <w:multiLevelType w:val="singleLevel"/>
    <w:tmpl w:val="01514D89"/>
    <w:lvl w:ilvl="0" w:tentative="0">
      <w:start w:val="1"/>
      <w:numFmt w:val="decimal"/>
      <w:lvlText w:val="%1."/>
      <w:lvlJc w:val="left"/>
      <w:pPr>
        <w:tabs>
          <w:tab w:val="left" w:pos="312"/>
        </w:tabs>
      </w:pPr>
    </w:lvl>
  </w:abstractNum>
  <w:abstractNum w:abstractNumId="6">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7">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166511E"/>
    <w:multiLevelType w:val="singleLevel"/>
    <w:tmpl w:val="4166511E"/>
    <w:lvl w:ilvl="0" w:tentative="0">
      <w:start w:val="1"/>
      <w:numFmt w:val="chineseCounting"/>
      <w:suff w:val="nothing"/>
      <w:lvlText w:val="（%1）"/>
      <w:lvlJc w:val="left"/>
      <w:rPr>
        <w:rFonts w:hint="eastAsia"/>
      </w:rPr>
    </w:lvl>
  </w:abstractNum>
  <w:num w:numId="1">
    <w:abstractNumId w:val="7"/>
  </w:num>
  <w:num w:numId="2">
    <w:abstractNumId w:val="0"/>
  </w:num>
  <w:num w:numId="3">
    <w:abstractNumId w:val="2"/>
  </w:num>
  <w:num w:numId="4">
    <w:abstractNumId w:val="6"/>
  </w:num>
  <w:num w:numId="5">
    <w:abstractNumId w:val="4"/>
  </w:num>
  <w:num w:numId="6">
    <w:abstractNumId w:val="5"/>
  </w:num>
  <w:num w:numId="7">
    <w:abstractNumId w:val="1"/>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NDUyNWJkOWNiYThlMTk4ODJmN2EzYmVkN2UyY2Q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1533D3"/>
    <w:rsid w:val="03711CDB"/>
    <w:rsid w:val="054D5C36"/>
    <w:rsid w:val="06D87453"/>
    <w:rsid w:val="071360F1"/>
    <w:rsid w:val="08B6789E"/>
    <w:rsid w:val="08FC7CCB"/>
    <w:rsid w:val="09122339"/>
    <w:rsid w:val="091F0A82"/>
    <w:rsid w:val="09257549"/>
    <w:rsid w:val="0A963D2B"/>
    <w:rsid w:val="0AD31AFA"/>
    <w:rsid w:val="0BCF674C"/>
    <w:rsid w:val="0C156896"/>
    <w:rsid w:val="0C2661F0"/>
    <w:rsid w:val="0C474855"/>
    <w:rsid w:val="0EC32552"/>
    <w:rsid w:val="10005FCF"/>
    <w:rsid w:val="10AC3EE9"/>
    <w:rsid w:val="118B58B0"/>
    <w:rsid w:val="12F1313F"/>
    <w:rsid w:val="16F65939"/>
    <w:rsid w:val="17CC4181"/>
    <w:rsid w:val="17FF5B02"/>
    <w:rsid w:val="184E0CEC"/>
    <w:rsid w:val="1A20751E"/>
    <w:rsid w:val="1DD32D5D"/>
    <w:rsid w:val="1F674C92"/>
    <w:rsid w:val="1FB52A33"/>
    <w:rsid w:val="21AD0A07"/>
    <w:rsid w:val="2219519E"/>
    <w:rsid w:val="225C6D87"/>
    <w:rsid w:val="23AD5D76"/>
    <w:rsid w:val="244A6AC8"/>
    <w:rsid w:val="245E1E24"/>
    <w:rsid w:val="24AE7586"/>
    <w:rsid w:val="265614B0"/>
    <w:rsid w:val="267D33B2"/>
    <w:rsid w:val="26CD6B38"/>
    <w:rsid w:val="286C2D61"/>
    <w:rsid w:val="2A0362FB"/>
    <w:rsid w:val="2A1D2FC2"/>
    <w:rsid w:val="2AE120F1"/>
    <w:rsid w:val="2B3E1455"/>
    <w:rsid w:val="2C764C6E"/>
    <w:rsid w:val="2DB940FB"/>
    <w:rsid w:val="2E483E7E"/>
    <w:rsid w:val="2E742A02"/>
    <w:rsid w:val="2FEC1BAE"/>
    <w:rsid w:val="2FF22A22"/>
    <w:rsid w:val="30B67293"/>
    <w:rsid w:val="326064D2"/>
    <w:rsid w:val="33944516"/>
    <w:rsid w:val="35E8673F"/>
    <w:rsid w:val="3651298B"/>
    <w:rsid w:val="38055594"/>
    <w:rsid w:val="3AD906A0"/>
    <w:rsid w:val="3CBA69AE"/>
    <w:rsid w:val="3E2D1506"/>
    <w:rsid w:val="40184667"/>
    <w:rsid w:val="443D0DCC"/>
    <w:rsid w:val="44F05780"/>
    <w:rsid w:val="454A6CBD"/>
    <w:rsid w:val="463333B8"/>
    <w:rsid w:val="46B939FE"/>
    <w:rsid w:val="47240591"/>
    <w:rsid w:val="47BE31A6"/>
    <w:rsid w:val="487825E0"/>
    <w:rsid w:val="490C107E"/>
    <w:rsid w:val="49A75425"/>
    <w:rsid w:val="4B720D1F"/>
    <w:rsid w:val="4C480DB4"/>
    <w:rsid w:val="4C580261"/>
    <w:rsid w:val="4CC01CF8"/>
    <w:rsid w:val="4E32090C"/>
    <w:rsid w:val="4FDE1FD6"/>
    <w:rsid w:val="50294DA4"/>
    <w:rsid w:val="509D118B"/>
    <w:rsid w:val="515448A8"/>
    <w:rsid w:val="52A66698"/>
    <w:rsid w:val="52D600A0"/>
    <w:rsid w:val="55A734CB"/>
    <w:rsid w:val="55F77E07"/>
    <w:rsid w:val="563F3E8D"/>
    <w:rsid w:val="56516746"/>
    <w:rsid w:val="568D7E23"/>
    <w:rsid w:val="569E3B86"/>
    <w:rsid w:val="56AE0BDF"/>
    <w:rsid w:val="56B54BDD"/>
    <w:rsid w:val="59856E16"/>
    <w:rsid w:val="5C5C561B"/>
    <w:rsid w:val="5D7317A1"/>
    <w:rsid w:val="5DF4532E"/>
    <w:rsid w:val="5DF57FB2"/>
    <w:rsid w:val="5EDF9208"/>
    <w:rsid w:val="5F492A6A"/>
    <w:rsid w:val="5F65716A"/>
    <w:rsid w:val="5FAFB075"/>
    <w:rsid w:val="61B606DC"/>
    <w:rsid w:val="65BF1A3C"/>
    <w:rsid w:val="65FB3259"/>
    <w:rsid w:val="67AF0629"/>
    <w:rsid w:val="68291A1A"/>
    <w:rsid w:val="68E85E7D"/>
    <w:rsid w:val="691B1594"/>
    <w:rsid w:val="69807E63"/>
    <w:rsid w:val="69B22441"/>
    <w:rsid w:val="6A92418A"/>
    <w:rsid w:val="6B3A3476"/>
    <w:rsid w:val="6BEB0DC4"/>
    <w:rsid w:val="6C540CD9"/>
    <w:rsid w:val="6DB76D80"/>
    <w:rsid w:val="6E81119C"/>
    <w:rsid w:val="6F0D6C22"/>
    <w:rsid w:val="6F9E1382"/>
    <w:rsid w:val="6FD35114"/>
    <w:rsid w:val="6FE70C15"/>
    <w:rsid w:val="6FF38B9B"/>
    <w:rsid w:val="700D0A51"/>
    <w:rsid w:val="701D0277"/>
    <w:rsid w:val="70A42A76"/>
    <w:rsid w:val="70CA69D8"/>
    <w:rsid w:val="712E52F8"/>
    <w:rsid w:val="7194688C"/>
    <w:rsid w:val="73D9A77D"/>
    <w:rsid w:val="73F90A54"/>
    <w:rsid w:val="74D31A39"/>
    <w:rsid w:val="7657F55C"/>
    <w:rsid w:val="76A51934"/>
    <w:rsid w:val="76D2301A"/>
    <w:rsid w:val="77861774"/>
    <w:rsid w:val="77978BBA"/>
    <w:rsid w:val="77E55713"/>
    <w:rsid w:val="77FD56A3"/>
    <w:rsid w:val="786D3A99"/>
    <w:rsid w:val="79300B45"/>
    <w:rsid w:val="7AFFA044"/>
    <w:rsid w:val="7B164F33"/>
    <w:rsid w:val="7B2D154D"/>
    <w:rsid w:val="7C502FEE"/>
    <w:rsid w:val="7C55A6FE"/>
    <w:rsid w:val="7C7F22A6"/>
    <w:rsid w:val="7D452A94"/>
    <w:rsid w:val="7D7020D1"/>
    <w:rsid w:val="7DD811FD"/>
    <w:rsid w:val="7EF7BC1E"/>
    <w:rsid w:val="7F7FAA4B"/>
    <w:rsid w:val="7F843F41"/>
    <w:rsid w:val="7FD15897"/>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character" w:customStyle="1" w:styleId="27">
    <w:name w:val="font131"/>
    <w:basedOn w:val="13"/>
    <w:qFormat/>
    <w:uiPriority w:val="0"/>
    <w:rPr>
      <w:rFonts w:hint="eastAsia" w:ascii="方正小标宋简体" w:hAnsi="方正小标宋简体" w:eastAsia="方正小标宋简体" w:cs="方正小标宋简体"/>
      <w:color w:val="FF0000"/>
      <w:sz w:val="40"/>
      <w:szCs w:val="40"/>
      <w:u w:val="none"/>
    </w:rPr>
  </w:style>
  <w:style w:type="character" w:customStyle="1" w:styleId="28">
    <w:name w:val="font71"/>
    <w:basedOn w:val="13"/>
    <w:qFormat/>
    <w:uiPriority w:val="0"/>
    <w:rPr>
      <w:rFonts w:hint="eastAsia" w:ascii="方正小标宋简体" w:hAnsi="方正小标宋简体" w:eastAsia="方正小标宋简体" w:cs="方正小标宋简体"/>
      <w:color w:val="000000"/>
      <w:sz w:val="40"/>
      <w:szCs w:val="40"/>
      <w:u w:val="none"/>
    </w:rPr>
  </w:style>
  <w:style w:type="character" w:customStyle="1" w:styleId="29">
    <w:name w:val="font01"/>
    <w:basedOn w:val="13"/>
    <w:qFormat/>
    <w:uiPriority w:val="0"/>
    <w:rPr>
      <w:rFonts w:hint="eastAsia" w:ascii="宋体" w:hAnsi="宋体" w:eastAsia="宋体" w:cs="宋体"/>
      <w:color w:val="000000"/>
      <w:sz w:val="20"/>
      <w:szCs w:val="20"/>
      <w:u w:val="none"/>
    </w:rPr>
  </w:style>
  <w:style w:type="character" w:customStyle="1" w:styleId="30">
    <w:name w:val="font31"/>
    <w:basedOn w:val="13"/>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7925</Words>
  <Characters>8322</Characters>
  <Lines>62</Lines>
  <Paragraphs>17</Paragraphs>
  <TotalTime>22</TotalTime>
  <ScaleCrop>false</ScaleCrop>
  <LinksUpToDate>false</LinksUpToDate>
  <CharactersWithSpaces>8341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Lenovo</cp:lastModifiedBy>
  <cp:lastPrinted>2021-03-04T11:49:00Z</cp:lastPrinted>
  <dcterms:modified xsi:type="dcterms:W3CDTF">2024-11-19T02:42:58Z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8CF9286552CD46709C97DFB2A8B49970_13</vt:lpwstr>
  </property>
</Properties>
</file>